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3C8CB" w14:textId="77777777" w:rsidR="005C3711" w:rsidRDefault="001D5173">
      <w:pPr>
        <w:pStyle w:val="CRCoverPage"/>
        <w:tabs>
          <w:tab w:val="right" w:pos="9639"/>
        </w:tabs>
        <w:spacing w:after="0"/>
        <w:rPr>
          <w:rFonts w:eastAsia="宋体" w:cs="Arial"/>
          <w:b/>
          <w:sz w:val="24"/>
          <w:lang w:val="en-US" w:eastAsia="zh-CN"/>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sidR="00841874">
        <w:rPr>
          <w:rFonts w:cs="Arial"/>
          <w:b/>
          <w:i/>
          <w:sz w:val="28"/>
        </w:rPr>
        <w:t xml:space="preserve">  </w:t>
      </w:r>
      <w:r>
        <w:rPr>
          <w:rFonts w:cs="Arial"/>
          <w:b/>
          <w:i/>
          <w:sz w:val="28"/>
        </w:rPr>
        <w:t xml:space="preserve"> </w:t>
      </w:r>
      <w:r w:rsidR="00841874">
        <w:rPr>
          <w:rFonts w:cs="Arial"/>
          <w:b/>
          <w:i/>
          <w:sz w:val="28"/>
        </w:rPr>
        <w:t xml:space="preserve">  </w:t>
      </w:r>
      <w:r>
        <w:rPr>
          <w:rFonts w:cs="Arial"/>
          <w:b/>
          <w:i/>
          <w:sz w:val="24"/>
        </w:rPr>
        <w:t>R2-190</w:t>
      </w:r>
      <w:r w:rsidR="00841874">
        <w:rPr>
          <w:rFonts w:eastAsia="宋体" w:cs="Arial" w:hint="eastAsia"/>
          <w:b/>
          <w:i/>
          <w:sz w:val="24"/>
          <w:lang w:val="en-US" w:eastAsia="zh-CN"/>
        </w:rPr>
        <w:t>6185</w:t>
      </w:r>
    </w:p>
    <w:p w14:paraId="3BAAFD78" w14:textId="4C741FB6" w:rsidR="005C3711" w:rsidRDefault="001D5173">
      <w:pPr>
        <w:tabs>
          <w:tab w:val="center" w:pos="4536"/>
          <w:tab w:val="right" w:pos="9072"/>
        </w:tabs>
        <w:rPr>
          <w:rFonts w:ascii="Arial" w:eastAsia="宋体" w:hAnsi="Arial"/>
          <w:b/>
          <w:sz w:val="24"/>
          <w:szCs w:val="20"/>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9</w:t>
      </w:r>
      <w:r>
        <w:rPr>
          <w:rFonts w:ascii="Arial" w:eastAsia="宋体" w:hAnsi="Arial" w:hint="eastAsia"/>
          <w:b/>
          <w:sz w:val="24"/>
          <w:szCs w:val="20"/>
        </w:rPr>
        <w:t xml:space="preserve">                               </w:t>
      </w:r>
      <w:r w:rsidR="00841874">
        <w:rPr>
          <w:rFonts w:ascii="Arial" w:eastAsia="宋体" w:hAnsi="Arial"/>
          <w:b/>
          <w:sz w:val="24"/>
          <w:szCs w:val="20"/>
        </w:rPr>
        <w:t xml:space="preserve">   </w:t>
      </w:r>
      <w:r>
        <w:rPr>
          <w:rFonts w:ascii="Arial" w:eastAsia="宋体" w:hAnsi="Arial" w:hint="eastAsia"/>
          <w:b/>
          <w:sz w:val="24"/>
          <w:szCs w:val="20"/>
        </w:rPr>
        <w:t xml:space="preserve"> </w:t>
      </w:r>
    </w:p>
    <w:p w14:paraId="29CAC9D3" w14:textId="77777777" w:rsidR="005C3711" w:rsidRDefault="001D5173">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14:paraId="63AD6656" w14:textId="77777777" w:rsidR="005C3711" w:rsidRDefault="001D5173">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841874" w:rsidRPr="00841874">
        <w:rPr>
          <w:rFonts w:eastAsia="宋体"/>
          <w:sz w:val="24"/>
          <w:szCs w:val="22"/>
          <w:lang w:eastAsia="zh-CN"/>
        </w:rPr>
        <w:t>Further consideration on QoS enhancements</w:t>
      </w:r>
    </w:p>
    <w:p w14:paraId="0E3BE469" w14:textId="77777777" w:rsidR="005C3711" w:rsidRDefault="001D5173">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.2</w:t>
      </w:r>
    </w:p>
    <w:p w14:paraId="2AB64A97" w14:textId="77777777" w:rsidR="005C3711" w:rsidRDefault="001D5173">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2E585068" w14:textId="77777777" w:rsidR="005C3711" w:rsidRDefault="005C3711">
      <w:pPr>
        <w:pBdr>
          <w:bottom w:val="single" w:sz="4" w:space="1" w:color="auto"/>
        </w:pBdr>
        <w:tabs>
          <w:tab w:val="left" w:pos="2552"/>
        </w:tabs>
        <w:spacing w:after="0" w:line="60" w:lineRule="exact"/>
        <w:rPr>
          <w:rFonts w:eastAsia="宋体"/>
          <w:sz w:val="24"/>
        </w:rPr>
      </w:pPr>
    </w:p>
    <w:p w14:paraId="0D117F8C" w14:textId="77777777" w:rsidR="005C3711" w:rsidRDefault="001D5173">
      <w:pPr>
        <w:pStyle w:val="1"/>
        <w:spacing w:before="120" w:after="120" w:line="360" w:lineRule="auto"/>
        <w:ind w:left="431" w:hanging="431"/>
        <w:rPr>
          <w:lang w:val="en-US"/>
        </w:rPr>
      </w:pPr>
      <w:r>
        <w:rPr>
          <w:lang w:val="en-US"/>
        </w:rPr>
        <w:t>Introduction</w:t>
      </w:r>
    </w:p>
    <w:p w14:paraId="7356E88F" w14:textId="77777777" w:rsidR="005C3711" w:rsidRDefault="001D5173">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C3711" w14:paraId="70ACAF28" w14:textId="77777777">
        <w:tc>
          <w:tcPr>
            <w:tcW w:w="9747" w:type="dxa"/>
          </w:tcPr>
          <w:p w14:paraId="6824B9D2" w14:textId="77777777" w:rsidR="005C3711" w:rsidRDefault="001D5173">
            <w:pPr>
              <w:spacing w:after="0"/>
              <w:ind w:left="360"/>
              <w:jc w:val="both"/>
              <w:rPr>
                <w:rFonts w:eastAsia="宋体"/>
                <w:bCs/>
                <w:i/>
                <w:sz w:val="20"/>
                <w:szCs w:val="20"/>
              </w:rPr>
            </w:pPr>
            <w:r>
              <w:rPr>
                <w:rFonts w:eastAsia="宋体"/>
                <w:bCs/>
                <w:i/>
                <w:sz w:val="20"/>
                <w:szCs w:val="20"/>
              </w:rPr>
              <w:t>...</w:t>
            </w:r>
          </w:p>
          <w:p w14:paraId="63F9A180" w14:textId="77777777" w:rsidR="005C3711" w:rsidRDefault="001D5173">
            <w:pPr>
              <w:numPr>
                <w:ilvl w:val="0"/>
                <w:numId w:val="6"/>
              </w:numPr>
              <w:spacing w:after="0"/>
              <w:jc w:val="both"/>
              <w:rPr>
                <w:bCs/>
                <w:i/>
                <w:sz w:val="20"/>
                <w:szCs w:val="20"/>
              </w:rPr>
            </w:pPr>
            <w:r>
              <w:rPr>
                <w:bCs/>
                <w:i/>
                <w:sz w:val="20"/>
                <w:szCs w:val="20"/>
              </w:rPr>
              <w:t>The detailed objectives for NR TSC-related enhancements include:</w:t>
            </w:r>
          </w:p>
          <w:p w14:paraId="7AB5A122" w14:textId="77777777" w:rsidR="005C3711" w:rsidRDefault="001D5173">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14:paraId="24F39C4D" w14:textId="77777777" w:rsidR="005C3711" w:rsidRDefault="001D5173">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14:paraId="30BFEEB2" w14:textId="77777777" w:rsidR="005C3711" w:rsidRDefault="001D5173">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14:paraId="4E34E965" w14:textId="77777777" w:rsidR="005C3711" w:rsidRDefault="001D5173">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14:paraId="5EEAB383" w14:textId="77777777" w:rsidR="005C3711" w:rsidRDefault="001D5173">
            <w:pPr>
              <w:numPr>
                <w:ilvl w:val="1"/>
                <w:numId w:val="7"/>
              </w:numPr>
              <w:spacing w:after="0"/>
              <w:jc w:val="both"/>
              <w:rPr>
                <w:i/>
                <w:sz w:val="20"/>
                <w:szCs w:val="20"/>
              </w:rPr>
            </w:pPr>
            <w:r>
              <w:rPr>
                <w:i/>
                <w:sz w:val="20"/>
                <w:szCs w:val="20"/>
              </w:rPr>
              <w:t>Support for shorter SPS periodicities than the existing ones [RAN2, RAN1].</w:t>
            </w:r>
          </w:p>
          <w:p w14:paraId="6CF5910A" w14:textId="77777777" w:rsidR="005C3711" w:rsidRDefault="001D5173">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14:paraId="23CA0E6B" w14:textId="77777777" w:rsidR="005C3711" w:rsidRDefault="001D5173">
            <w:pPr>
              <w:numPr>
                <w:ilvl w:val="0"/>
                <w:numId w:val="7"/>
              </w:numPr>
              <w:spacing w:after="0"/>
              <w:jc w:val="both"/>
              <w:rPr>
                <w:i/>
                <w:sz w:val="20"/>
                <w:szCs w:val="20"/>
              </w:rPr>
            </w:pPr>
            <w:r>
              <w:rPr>
                <w:i/>
                <w:sz w:val="20"/>
                <w:szCs w:val="20"/>
              </w:rPr>
              <w:t>Specify Ethernet header compression based on structure-aware algorithm [RAN2].</w:t>
            </w:r>
          </w:p>
          <w:p w14:paraId="1997D3FF" w14:textId="77777777" w:rsidR="005C3711" w:rsidRDefault="001D5173">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14:paraId="2BC88359" w14:textId="77777777" w:rsidR="005C3711" w:rsidRDefault="001D5173">
      <w:pPr>
        <w:spacing w:beforeLines="50" w:before="120" w:after="100"/>
        <w:rPr>
          <w:sz w:val="20"/>
          <w:szCs w:val="20"/>
          <w:lang w:val="en-GB"/>
        </w:rPr>
      </w:pPr>
      <w:r>
        <w:rPr>
          <w:sz w:val="20"/>
          <w:szCs w:val="20"/>
          <w:lang w:val="en-GB"/>
        </w:rPr>
        <w:t>In RAN2 #10</w:t>
      </w:r>
      <w:r>
        <w:rPr>
          <w:rFonts w:eastAsia="宋体" w:hint="eastAsia"/>
          <w:sz w:val="20"/>
          <w:szCs w:val="20"/>
        </w:rPr>
        <w:t>5</w:t>
      </w:r>
      <w:r>
        <w:rPr>
          <w:sz w:val="20"/>
          <w:szCs w:val="20"/>
          <w:lang w:val="en-GB"/>
        </w:rPr>
        <w:t>bis</w:t>
      </w:r>
      <w:r>
        <w:rPr>
          <w:rFonts w:eastAsia="宋体" w:hint="eastAsia"/>
          <w:sz w:val="20"/>
          <w:szCs w:val="20"/>
        </w:rPr>
        <w:t xml:space="preserve"> </w:t>
      </w:r>
      <w:r>
        <w:rPr>
          <w:sz w:val="20"/>
          <w:szCs w:val="20"/>
          <w:lang w:val="en-GB"/>
        </w:rPr>
        <w:t>meeting,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5C3711" w14:paraId="584A6766" w14:textId="77777777">
        <w:tc>
          <w:tcPr>
            <w:tcW w:w="9734" w:type="dxa"/>
            <w:shd w:val="clear" w:color="auto" w:fill="auto"/>
          </w:tcPr>
          <w:p w14:paraId="4663C3E0"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Chair indicate that proposals for CG e.g. to fullfill TSC requirements have not been excluded for now.</w:t>
            </w:r>
          </w:p>
          <w:p w14:paraId="7C5E3A58"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 xml:space="preserve">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 </w:t>
            </w:r>
          </w:p>
          <w:p w14:paraId="45F1373B"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R2 assumes that the maximum number of active SPS configurations for a given BWP of a serving cell in the specification is 8 or 16 (FFS).</w:t>
            </w:r>
          </w:p>
          <w:p w14:paraId="51E0B69D"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p>
          <w:p w14:paraId="34CA7941"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Will support “short” SPS periodicities, at least down to 0.5ms.</w:t>
            </w:r>
          </w:p>
          <w:p w14:paraId="569A92BF"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 xml:space="preserve">Ask R1 on feasibility, and additionally the feasibility to go down to even lower values, e.g. 2 symb.  </w:t>
            </w:r>
          </w:p>
          <w:p w14:paraId="02FC84F4"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 xml:space="preserve">R2 assumes that activation/deactivation is done by DCI. </w:t>
            </w:r>
          </w:p>
          <w:p w14:paraId="2C8536C5"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lastRenderedPageBreak/>
              <w:t>RAN1 should address activation/deactivation DCIs related with configured grant Type 2 and SPS in the case of multiple configurations.</w:t>
            </w:r>
          </w:p>
          <w:p w14:paraId="0D92EAE7" w14:textId="77777777" w:rsidR="005C3711" w:rsidRDefault="001D5173">
            <w:pPr>
              <w:numPr>
                <w:ilvl w:val="0"/>
                <w:numId w:val="8"/>
              </w:numPr>
              <w:spacing w:before="60" w:after="0" w:line="240" w:lineRule="auto"/>
              <w:rPr>
                <w:rFonts w:eastAsia="MS Mincho"/>
                <w:i/>
                <w:iCs/>
                <w:sz w:val="20"/>
                <w:szCs w:val="20"/>
                <w:lang w:val="en-GB" w:eastAsia="en-GB"/>
              </w:rPr>
            </w:pPr>
            <w:r>
              <w:rPr>
                <w:rFonts w:eastAsia="MS Mincho"/>
                <w:i/>
                <w:iCs/>
                <w:sz w:val="20"/>
                <w:szCs w:val="20"/>
                <w:lang w:val="en-GB" w:eastAsia="en-GB"/>
              </w:rPr>
              <w:t>When multiple UL CG or DL SPS configurations is configured, an offset for each configuration is needed for the calculation of the HARQ process ID.</w:t>
            </w:r>
          </w:p>
        </w:tc>
      </w:tr>
    </w:tbl>
    <w:p w14:paraId="396D98D5" w14:textId="77777777" w:rsidR="005C3711" w:rsidRDefault="001D5173">
      <w:pPr>
        <w:spacing w:beforeLines="50" w:before="120" w:after="100"/>
        <w:rPr>
          <w:sz w:val="20"/>
          <w:szCs w:val="20"/>
        </w:rPr>
      </w:pPr>
      <w:r>
        <w:rPr>
          <w:sz w:val="20"/>
          <w:szCs w:val="20"/>
        </w:rPr>
        <w:lastRenderedPageBreak/>
        <w:t xml:space="preserve">In this contribution, we will discuss the detailed issues related to </w:t>
      </w:r>
      <w:r>
        <w:rPr>
          <w:rFonts w:hint="eastAsia"/>
          <w:sz w:val="20"/>
          <w:szCs w:val="20"/>
        </w:rPr>
        <w:t>QoS enhancements for TSC</w:t>
      </w:r>
      <w:r>
        <w:rPr>
          <w:sz w:val="20"/>
          <w:szCs w:val="20"/>
        </w:rPr>
        <w:t xml:space="preserve"> </w:t>
      </w:r>
      <w:r>
        <w:rPr>
          <w:rFonts w:hint="eastAsia"/>
          <w:sz w:val="20"/>
          <w:szCs w:val="20"/>
        </w:rPr>
        <w:t>a</w:t>
      </w:r>
      <w:r>
        <w:rPr>
          <w:sz w:val="20"/>
          <w:szCs w:val="20"/>
        </w:rPr>
        <w:t>nd give our proposals.</w:t>
      </w:r>
    </w:p>
    <w:p w14:paraId="3C8D08FB" w14:textId="77777777" w:rsidR="005C3711" w:rsidRDefault="001D5173" w:rsidP="00841874">
      <w:pPr>
        <w:pStyle w:val="1"/>
        <w:spacing w:before="120" w:after="120" w:line="460" w:lineRule="exact"/>
        <w:ind w:left="431" w:hanging="431"/>
        <w:rPr>
          <w:lang w:val="en-US"/>
        </w:rPr>
      </w:pPr>
      <w:r>
        <w:rPr>
          <w:lang w:val="en-US"/>
        </w:rPr>
        <w:t>Discussion</w:t>
      </w:r>
    </w:p>
    <w:p w14:paraId="099E6AB7" w14:textId="77777777" w:rsidR="005C3711" w:rsidRDefault="001D5173" w:rsidP="00841874">
      <w:pPr>
        <w:pStyle w:val="2"/>
        <w:numPr>
          <w:ilvl w:val="0"/>
          <w:numId w:val="0"/>
        </w:numPr>
        <w:spacing w:line="400" w:lineRule="exact"/>
        <w:ind w:left="3459" w:hanging="3459"/>
        <w:rPr>
          <w:rFonts w:eastAsia="Batang"/>
          <w:sz w:val="21"/>
          <w:szCs w:val="21"/>
          <w:u w:val="single"/>
          <w:lang w:val="en-US"/>
        </w:rPr>
      </w:pPr>
      <w:r>
        <w:rPr>
          <w:sz w:val="21"/>
          <w:szCs w:val="21"/>
          <w:u w:val="single"/>
          <w:lang w:val="en-US"/>
        </w:rPr>
        <w:t xml:space="preserve">#Issue 1: </w:t>
      </w:r>
      <w:r>
        <w:rPr>
          <w:rFonts w:eastAsia="Batang"/>
          <w:sz w:val="21"/>
          <w:szCs w:val="21"/>
          <w:u w:val="single"/>
          <w:lang w:val="en-US"/>
        </w:rPr>
        <w:t>S</w:t>
      </w:r>
      <w:r>
        <w:rPr>
          <w:sz w:val="21"/>
          <w:szCs w:val="21"/>
          <w:u w:val="single"/>
          <w:lang w:val="en-US"/>
        </w:rPr>
        <w:t>upport for multiple SPS</w:t>
      </w:r>
      <w:r>
        <w:rPr>
          <w:rFonts w:hint="eastAsia"/>
          <w:sz w:val="21"/>
          <w:szCs w:val="21"/>
          <w:u w:val="single"/>
          <w:lang w:val="en-US"/>
        </w:rPr>
        <w:t>/CG</w:t>
      </w:r>
      <w:r>
        <w:rPr>
          <w:sz w:val="21"/>
          <w:szCs w:val="21"/>
          <w:u w:val="single"/>
          <w:lang w:val="en-US"/>
        </w:rPr>
        <w:t xml:space="preserve"> for a given BWP of a U</w:t>
      </w:r>
      <w:r>
        <w:rPr>
          <w:rFonts w:eastAsia="Batang"/>
          <w:sz w:val="21"/>
          <w:szCs w:val="21"/>
          <w:u w:val="single"/>
          <w:lang w:val="en-US"/>
        </w:rPr>
        <w:t>E</w:t>
      </w:r>
    </w:p>
    <w:p w14:paraId="1D70A6AE" w14:textId="77777777" w:rsidR="005C3711" w:rsidRDefault="001D5173">
      <w:pPr>
        <w:spacing w:after="100"/>
        <w:rPr>
          <w:rFonts w:eastAsia="宋体"/>
          <w:sz w:val="20"/>
          <w:szCs w:val="20"/>
        </w:rPr>
      </w:pPr>
      <w:r>
        <w:rPr>
          <w:rFonts w:eastAsia="宋体"/>
          <w:sz w:val="20"/>
          <w:szCs w:val="20"/>
        </w:rPr>
        <w:t xml:space="preserve">As discussed in email discussion of </w:t>
      </w:r>
      <w:r>
        <w:rPr>
          <w:rFonts w:eastAsia="宋体" w:hint="eastAsia"/>
          <w:sz w:val="20"/>
          <w:szCs w:val="20"/>
        </w:rPr>
        <w:t>[</w:t>
      </w:r>
      <w:r>
        <w:rPr>
          <w:rFonts w:eastAsia="宋体"/>
          <w:i/>
          <w:iCs/>
          <w:sz w:val="20"/>
          <w:szCs w:val="20"/>
        </w:rPr>
        <w:t>104#36NR IIOT_TSN TrafficPatterns</w:t>
      </w:r>
      <w:r>
        <w:rPr>
          <w:rFonts w:eastAsia="宋体"/>
          <w:iCs/>
          <w:sz w:val="20"/>
          <w:szCs w:val="20"/>
        </w:rPr>
        <w:t>]</w:t>
      </w:r>
      <w:r>
        <w:rPr>
          <w:rFonts w:eastAsia="宋体"/>
          <w:i/>
          <w:iCs/>
          <w:sz w:val="20"/>
          <w:szCs w:val="20"/>
        </w:rPr>
        <w:t>,</w:t>
      </w:r>
      <w:r>
        <w:rPr>
          <w:rFonts w:eastAsia="宋体"/>
          <w:sz w:val="20"/>
          <w:szCs w:val="20"/>
        </w:rPr>
        <w:t xml:space="preserve"> different kinds of IIoT use cases need to be considered, e.g</w:t>
      </w:r>
      <w:r>
        <w:rPr>
          <w:rFonts w:eastAsia="宋体" w:hint="eastAsia"/>
          <w:sz w:val="20"/>
          <w:szCs w:val="20"/>
        </w:rPr>
        <w:t>.</w:t>
      </w:r>
      <w:r>
        <w:rPr>
          <w:rFonts w:eastAsia="宋体"/>
          <w:sz w:val="20"/>
          <w:szCs w:val="20"/>
        </w:rPr>
        <w:t>:</w:t>
      </w:r>
    </w:p>
    <w:p w14:paraId="05B71D88" w14:textId="77777777" w:rsidR="005C3711" w:rsidRDefault="001D5173">
      <w:pPr>
        <w:spacing w:after="100"/>
        <w:ind w:left="703" w:hangingChars="350" w:hanging="703"/>
        <w:rPr>
          <w:sz w:val="20"/>
          <w:szCs w:val="20"/>
        </w:rPr>
      </w:pPr>
      <w:r>
        <w:rPr>
          <w:rFonts w:eastAsia="宋体"/>
          <w:b/>
          <w:bCs/>
          <w:sz w:val="20"/>
          <w:szCs w:val="20"/>
          <w:u w:val="single"/>
        </w:rPr>
        <w:t>Case 1</w:t>
      </w:r>
      <w:r>
        <w:rPr>
          <w:rFonts w:eastAsia="宋体"/>
          <w:sz w:val="20"/>
          <w:szCs w:val="20"/>
        </w:rPr>
        <w:t>: A</w:t>
      </w:r>
      <w:r>
        <w:rPr>
          <w:sz w:val="20"/>
          <w:szCs w:val="20"/>
        </w:rPr>
        <w:t xml:space="preserve"> UE may carry </w:t>
      </w:r>
      <w:r>
        <w:rPr>
          <w:rFonts w:eastAsia="宋体"/>
          <w:sz w:val="20"/>
          <w:szCs w:val="20"/>
        </w:rPr>
        <w:t xml:space="preserve">different </w:t>
      </w:r>
      <w:r>
        <w:rPr>
          <w:sz w:val="20"/>
          <w:szCs w:val="20"/>
        </w:rPr>
        <w:t>TSC traffic flows</w:t>
      </w:r>
      <w:r>
        <w:rPr>
          <w:rFonts w:eastAsia="宋体"/>
          <w:sz w:val="20"/>
          <w:szCs w:val="20"/>
        </w:rPr>
        <w:t xml:space="preserve"> at the same time</w:t>
      </w:r>
      <w:r>
        <w:rPr>
          <w:sz w:val="20"/>
          <w:szCs w:val="20"/>
        </w:rPr>
        <w:t>, which may have different deterministic periodicities. For this case, multiple SPS is beneficial</w:t>
      </w:r>
      <w:r>
        <w:rPr>
          <w:rFonts w:eastAsia="宋体"/>
          <w:sz w:val="20"/>
          <w:szCs w:val="20"/>
        </w:rPr>
        <w:t xml:space="preserve"> and </w:t>
      </w:r>
      <w:r>
        <w:rPr>
          <w:rFonts w:eastAsia="Malgun Gothic"/>
          <w:sz w:val="20"/>
          <w:szCs w:val="20"/>
          <w:lang w:eastAsia="ko-KR"/>
        </w:rPr>
        <w:t>efficient</w:t>
      </w:r>
      <w:r>
        <w:rPr>
          <w:sz w:val="20"/>
          <w:szCs w:val="20"/>
        </w:rPr>
        <w:t>.</w:t>
      </w:r>
    </w:p>
    <w:p w14:paraId="5CF4A659" w14:textId="77777777" w:rsidR="005C3711" w:rsidRDefault="001D5173">
      <w:pPr>
        <w:spacing w:after="100"/>
        <w:ind w:left="703" w:hangingChars="350" w:hanging="703"/>
        <w:rPr>
          <w:rFonts w:eastAsia="宋体"/>
          <w:sz w:val="20"/>
          <w:szCs w:val="20"/>
        </w:rPr>
      </w:pPr>
      <w:r>
        <w:rPr>
          <w:rFonts w:eastAsia="宋体"/>
          <w:b/>
          <w:bCs/>
          <w:sz w:val="20"/>
          <w:szCs w:val="20"/>
          <w:u w:val="single"/>
        </w:rPr>
        <w:t>Case 2</w:t>
      </w:r>
      <w:r>
        <w:rPr>
          <w:rFonts w:eastAsia="宋体"/>
          <w:sz w:val="20"/>
          <w:szCs w:val="20"/>
        </w:rPr>
        <w:t>: A</w:t>
      </w:r>
      <w:r>
        <w:rPr>
          <w:sz w:val="20"/>
          <w:szCs w:val="20"/>
        </w:rPr>
        <w:t xml:space="preserve"> UE may carry deterministic periodic </w:t>
      </w:r>
      <w:r>
        <w:rPr>
          <w:rFonts w:eastAsia="宋体"/>
          <w:color w:val="000000"/>
          <w:sz w:val="20"/>
          <w:szCs w:val="20"/>
        </w:rPr>
        <w:t xml:space="preserve">TSC traffic, and the periodicity of which is not an </w:t>
      </w:r>
      <w:r>
        <w:rPr>
          <w:rFonts w:eastAsia="宋体"/>
          <w:sz w:val="20"/>
          <w:szCs w:val="20"/>
        </w:rPr>
        <w:t xml:space="preserve">integer multiple of NR supported SPS periodicities. E.g. for 60Hz </w:t>
      </w:r>
      <w:r>
        <w:rPr>
          <w:rFonts w:eastAsia="宋体"/>
          <w:color w:val="000000"/>
          <w:sz w:val="20"/>
          <w:szCs w:val="20"/>
        </w:rPr>
        <w:t>TSC message</w:t>
      </w:r>
      <w:r>
        <w:rPr>
          <w:rFonts w:eastAsia="宋体"/>
          <w:sz w:val="20"/>
          <w:szCs w:val="20"/>
        </w:rPr>
        <w:t xml:space="preserve"> frequency, the periodicity will be 16.67ms, which cannot be expressed with the subframe (e.g. the interval in subframe unit is not a constant, maybe 17 or 16), but multiple SPS configuration with subframe periodicity can match the 60Hz </w:t>
      </w:r>
      <w:r w:rsidR="00841874">
        <w:rPr>
          <w:rFonts w:eastAsia="宋体"/>
          <w:sz w:val="20"/>
          <w:szCs w:val="20"/>
        </w:rPr>
        <w:t>periodicity</w:t>
      </w:r>
      <w:r>
        <w:rPr>
          <w:rFonts w:eastAsia="宋体"/>
          <w:sz w:val="20"/>
          <w:szCs w:val="20"/>
        </w:rPr>
        <w:t>, such as:</w:t>
      </w:r>
    </w:p>
    <w:p w14:paraId="309E8A29" w14:textId="77777777" w:rsidR="005C3711" w:rsidRDefault="001D5173" w:rsidP="00841874">
      <w:pPr>
        <w:spacing w:after="100"/>
        <w:jc w:val="center"/>
        <w:rPr>
          <w:rFonts w:eastAsia="宋体"/>
          <w:sz w:val="20"/>
          <w:szCs w:val="20"/>
        </w:rPr>
      </w:pPr>
      <w:r>
        <w:rPr>
          <w:noProof/>
        </w:rPr>
        <w:drawing>
          <wp:inline distT="0" distB="0" distL="114300" distR="114300" wp14:anchorId="1E947E74" wp14:editId="41C3EBA7">
            <wp:extent cx="5476240" cy="1465580"/>
            <wp:effectExtent l="0" t="0" r="10160" b="127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5476240" cy="1465580"/>
                    </a:xfrm>
                    <a:prstGeom prst="rect">
                      <a:avLst/>
                    </a:prstGeom>
                    <a:noFill/>
                    <a:ln>
                      <a:noFill/>
                    </a:ln>
                  </pic:spPr>
                </pic:pic>
              </a:graphicData>
            </a:graphic>
          </wp:inline>
        </w:drawing>
      </w:r>
    </w:p>
    <w:p w14:paraId="4D271AF7" w14:textId="77777777" w:rsidR="005C3711" w:rsidRDefault="001D5173" w:rsidP="00841874">
      <w:pPr>
        <w:spacing w:after="100"/>
        <w:ind w:leftChars="300" w:left="760" w:hangingChars="50" w:hanging="100"/>
        <w:rPr>
          <w:rFonts w:eastAsia="宋体"/>
          <w:sz w:val="20"/>
          <w:szCs w:val="20"/>
        </w:rPr>
      </w:pPr>
      <w:r>
        <w:rPr>
          <w:rFonts w:eastAsia="宋体"/>
          <w:sz w:val="20"/>
          <w:szCs w:val="20"/>
        </w:rPr>
        <w:t>It can be expressed by multiple SPS as:</w:t>
      </w:r>
    </w:p>
    <w:p w14:paraId="704247ED" w14:textId="77777777" w:rsidR="005C3711" w:rsidRDefault="001D5173">
      <w:pPr>
        <w:spacing w:after="100"/>
        <w:ind w:leftChars="400" w:left="1580" w:hangingChars="350" w:hanging="700"/>
        <w:rPr>
          <w:rFonts w:eastAsia="宋体"/>
          <w:sz w:val="20"/>
          <w:szCs w:val="20"/>
        </w:rPr>
      </w:pPr>
      <w:r>
        <w:rPr>
          <w:rFonts w:eastAsia="宋体"/>
          <w:sz w:val="20"/>
          <w:szCs w:val="20"/>
        </w:rPr>
        <w:t>{</w:t>
      </w:r>
    </w:p>
    <w:p w14:paraId="39CE32E7" w14:textId="77777777" w:rsidR="005C3711" w:rsidRDefault="001D5173">
      <w:pPr>
        <w:spacing w:after="100"/>
        <w:ind w:leftChars="600" w:left="2020" w:hangingChars="350" w:hanging="700"/>
        <w:rPr>
          <w:rFonts w:eastAsia="宋体"/>
          <w:sz w:val="20"/>
          <w:szCs w:val="20"/>
        </w:rPr>
      </w:pPr>
      <w:r>
        <w:rPr>
          <w:rFonts w:eastAsia="宋体"/>
          <w:sz w:val="20"/>
          <w:szCs w:val="20"/>
        </w:rPr>
        <w:t xml:space="preserve">SPS 1: SPSStartSubframe = 0;    SPSInterval=50 subframe. </w:t>
      </w:r>
    </w:p>
    <w:p w14:paraId="36839FA9" w14:textId="77777777" w:rsidR="005C3711" w:rsidRDefault="001D5173">
      <w:pPr>
        <w:spacing w:after="100"/>
        <w:ind w:leftChars="600" w:left="2020" w:hangingChars="350" w:hanging="700"/>
        <w:rPr>
          <w:rFonts w:eastAsia="宋体"/>
          <w:sz w:val="20"/>
          <w:szCs w:val="20"/>
        </w:rPr>
      </w:pPr>
      <w:r>
        <w:rPr>
          <w:rFonts w:eastAsia="宋体"/>
          <w:sz w:val="20"/>
          <w:szCs w:val="20"/>
        </w:rPr>
        <w:t xml:space="preserve">SPS 2: SPSStartSubframe = 17;  SPSInterval=50 subframe. </w:t>
      </w:r>
    </w:p>
    <w:p w14:paraId="7290E4C4" w14:textId="77777777" w:rsidR="005C3711" w:rsidRDefault="001D5173">
      <w:pPr>
        <w:spacing w:after="100"/>
        <w:ind w:leftChars="600" w:left="2020" w:hangingChars="350" w:hanging="700"/>
        <w:rPr>
          <w:rFonts w:eastAsia="宋体"/>
          <w:sz w:val="20"/>
          <w:szCs w:val="20"/>
        </w:rPr>
      </w:pPr>
      <w:r>
        <w:rPr>
          <w:rFonts w:eastAsia="宋体"/>
          <w:sz w:val="20"/>
          <w:szCs w:val="20"/>
        </w:rPr>
        <w:t xml:space="preserve">SPS 3: SPSStartSubframe = 34;  SPSInterval=50 subframe. </w:t>
      </w:r>
    </w:p>
    <w:p w14:paraId="3BA53342" w14:textId="77777777" w:rsidR="005C3711" w:rsidRDefault="001D5173">
      <w:pPr>
        <w:spacing w:after="100"/>
        <w:ind w:leftChars="400" w:left="1580" w:hangingChars="350" w:hanging="700"/>
        <w:rPr>
          <w:rFonts w:eastAsia="宋体"/>
          <w:sz w:val="20"/>
          <w:szCs w:val="20"/>
        </w:rPr>
      </w:pPr>
      <w:r>
        <w:rPr>
          <w:rFonts w:eastAsia="宋体"/>
          <w:sz w:val="20"/>
          <w:szCs w:val="20"/>
        </w:rPr>
        <w:t>}</w:t>
      </w:r>
    </w:p>
    <w:p w14:paraId="4BAC2EC9" w14:textId="77777777" w:rsidR="005C3711" w:rsidRDefault="001D5173">
      <w:pPr>
        <w:spacing w:after="100"/>
        <w:rPr>
          <w:rFonts w:eastAsia="宋体"/>
          <w:b/>
          <w:bCs/>
          <w:sz w:val="20"/>
          <w:szCs w:val="20"/>
        </w:rPr>
      </w:pPr>
      <w:r>
        <w:rPr>
          <w:rFonts w:eastAsia="宋体"/>
          <w:b/>
          <w:bCs/>
          <w:sz w:val="20"/>
          <w:szCs w:val="20"/>
        </w:rPr>
        <w:t xml:space="preserve">Observation 1: Multiple SPS can deal with the use cases of </w:t>
      </w:r>
      <w:r>
        <w:rPr>
          <w:b/>
          <w:bCs/>
          <w:sz w:val="20"/>
          <w:szCs w:val="20"/>
        </w:rPr>
        <w:t>different TSN traffic flows for one UE</w:t>
      </w:r>
      <w:r>
        <w:rPr>
          <w:rFonts w:eastAsia="宋体"/>
          <w:b/>
          <w:bCs/>
          <w:sz w:val="20"/>
          <w:szCs w:val="20"/>
        </w:rPr>
        <w:t>, and TSC message periodicities with</w:t>
      </w:r>
      <w:r>
        <w:rPr>
          <w:rStyle w:val="apple-converted-space"/>
          <w:rFonts w:eastAsia="宋体"/>
          <w:b/>
          <w:bCs/>
          <w:sz w:val="20"/>
          <w:szCs w:val="20"/>
        </w:rPr>
        <w:t> </w:t>
      </w:r>
      <w:r>
        <w:rPr>
          <w:rFonts w:eastAsia="宋体"/>
          <w:b/>
          <w:bCs/>
          <w:sz w:val="20"/>
          <w:szCs w:val="20"/>
        </w:rPr>
        <w:t>non-integer multiple of NR supported SPS periodicities.</w:t>
      </w:r>
    </w:p>
    <w:p w14:paraId="278BBD9F" w14:textId="77777777" w:rsidR="005C3711" w:rsidRDefault="001D5173">
      <w:pPr>
        <w:spacing w:after="100"/>
        <w:rPr>
          <w:rFonts w:eastAsia="宋体"/>
          <w:b/>
          <w:bCs/>
          <w:sz w:val="20"/>
          <w:szCs w:val="20"/>
        </w:rPr>
      </w:pPr>
      <w:r>
        <w:rPr>
          <w:sz w:val="20"/>
          <w:szCs w:val="20"/>
        </w:rPr>
        <w:t>Following the same principle, multiple CG can also be used to deal with the use cases of different TSN traffic flows for one UE, and TSC message periodicities with non-integer multiple of NR supported CG periodicities.</w:t>
      </w:r>
    </w:p>
    <w:p w14:paraId="36F6461E" w14:textId="692827A2" w:rsidR="005C3711" w:rsidRDefault="001D5173">
      <w:pPr>
        <w:spacing w:after="100"/>
        <w:rPr>
          <w:rFonts w:eastAsia="宋体"/>
          <w:sz w:val="20"/>
          <w:szCs w:val="20"/>
        </w:rPr>
      </w:pPr>
      <w:r>
        <w:rPr>
          <w:rFonts w:eastAsia="宋体"/>
          <w:sz w:val="20"/>
          <w:szCs w:val="20"/>
        </w:rPr>
        <w:t xml:space="preserve">Although multiple SPS/CG </w:t>
      </w:r>
      <w:r>
        <w:rPr>
          <w:rFonts w:eastAsia="宋体" w:hint="eastAsia"/>
          <w:sz w:val="20"/>
          <w:szCs w:val="20"/>
        </w:rPr>
        <w:t xml:space="preserve">are </w:t>
      </w:r>
      <w:r>
        <w:rPr>
          <w:rFonts w:eastAsia="宋体"/>
          <w:sz w:val="20"/>
          <w:szCs w:val="20"/>
        </w:rPr>
        <w:t xml:space="preserve">not supported in current NR specification, </w:t>
      </w:r>
      <w:r>
        <w:rPr>
          <w:rFonts w:eastAsia="宋体" w:hint="eastAsia"/>
          <w:sz w:val="20"/>
          <w:szCs w:val="20"/>
        </w:rPr>
        <w:t xml:space="preserve">multiple </w:t>
      </w:r>
      <w:r>
        <w:rPr>
          <w:rFonts w:eastAsia="宋体"/>
          <w:sz w:val="20"/>
          <w:szCs w:val="20"/>
        </w:rPr>
        <w:t>UL SPS</w:t>
      </w:r>
      <w:r w:rsidR="00841874">
        <w:rPr>
          <w:rFonts w:eastAsia="宋体"/>
          <w:sz w:val="20"/>
          <w:szCs w:val="20"/>
        </w:rPr>
        <w:t xml:space="preserve"> </w:t>
      </w:r>
      <w:r>
        <w:rPr>
          <w:rFonts w:eastAsia="宋体"/>
          <w:sz w:val="20"/>
          <w:szCs w:val="20"/>
        </w:rPr>
        <w:t xml:space="preserve">has already been supported in LTE </w:t>
      </w:r>
      <w:r>
        <w:rPr>
          <w:rFonts w:eastAsia="宋体" w:hint="eastAsia"/>
          <w:sz w:val="20"/>
          <w:szCs w:val="20"/>
        </w:rPr>
        <w:t xml:space="preserve">V2X and </w:t>
      </w:r>
      <w:r w:rsidR="00996311">
        <w:rPr>
          <w:rFonts w:eastAsia="宋体" w:hint="eastAsia"/>
          <w:sz w:val="20"/>
          <w:szCs w:val="20"/>
        </w:rPr>
        <w:t>H</w:t>
      </w:r>
      <w:r w:rsidR="00841874">
        <w:rPr>
          <w:rFonts w:eastAsia="宋体" w:hint="eastAsia"/>
          <w:sz w:val="20"/>
          <w:szCs w:val="20"/>
        </w:rPr>
        <w:t>RLLC</w:t>
      </w:r>
      <w:r>
        <w:rPr>
          <w:rFonts w:eastAsia="宋体"/>
          <w:sz w:val="20"/>
          <w:szCs w:val="20"/>
        </w:rPr>
        <w:t xml:space="preserve">. With reference to the LTE multiple SPS, the following specification impacts can be foreseen: </w:t>
      </w:r>
    </w:p>
    <w:p w14:paraId="20ECC012" w14:textId="0D8A50D5" w:rsidR="005C3711" w:rsidRPr="00996311" w:rsidRDefault="001D5173">
      <w:pPr>
        <w:numPr>
          <w:ilvl w:val="0"/>
          <w:numId w:val="9"/>
        </w:numPr>
        <w:spacing w:after="100"/>
        <w:rPr>
          <w:rFonts w:eastAsia="宋体"/>
          <w:i/>
          <w:sz w:val="20"/>
          <w:szCs w:val="20"/>
        </w:rPr>
      </w:pPr>
      <w:r>
        <w:rPr>
          <w:rFonts w:eastAsia="宋体"/>
          <w:sz w:val="20"/>
          <w:szCs w:val="20"/>
        </w:rPr>
        <w:t>The</w:t>
      </w:r>
      <w:r w:rsidR="00841874" w:rsidRPr="00841874">
        <w:rPr>
          <w:rFonts w:eastAsia="宋体" w:hint="eastAsia"/>
          <w:sz w:val="20"/>
          <w:szCs w:val="20"/>
        </w:rPr>
        <w:t xml:space="preserve"> </w:t>
      </w:r>
      <w:r w:rsidR="00841874">
        <w:rPr>
          <w:rFonts w:eastAsia="宋体" w:hint="eastAsia"/>
          <w:sz w:val="20"/>
          <w:szCs w:val="20"/>
        </w:rPr>
        <w:t>impacts</w:t>
      </w:r>
      <w:r w:rsidR="00841874">
        <w:rPr>
          <w:rFonts w:eastAsia="宋体"/>
          <w:sz w:val="20"/>
          <w:szCs w:val="20"/>
        </w:rPr>
        <w:t xml:space="preserve"> </w:t>
      </w:r>
      <w:r w:rsidR="00841874">
        <w:rPr>
          <w:rFonts w:eastAsia="宋体" w:hint="eastAsia"/>
          <w:sz w:val="20"/>
          <w:szCs w:val="20"/>
        </w:rPr>
        <w:t>on</w:t>
      </w:r>
      <w:r>
        <w:rPr>
          <w:rFonts w:eastAsia="宋体"/>
          <w:sz w:val="20"/>
          <w:szCs w:val="20"/>
        </w:rPr>
        <w:t xml:space="preserve"> resource configuration, e.g. to provide the following parameters to UE: </w:t>
      </w:r>
      <w:r w:rsidR="00996311" w:rsidRPr="00996311">
        <w:rPr>
          <w:rFonts w:eastAsia="宋体"/>
          <w:bCs/>
          <w:i/>
          <w:iCs/>
          <w:sz w:val="20"/>
          <w:szCs w:val="20"/>
        </w:rPr>
        <w:t>sps-ConfigIndex</w:t>
      </w:r>
      <w:r w:rsidR="00996311" w:rsidRPr="00996311">
        <w:rPr>
          <w:rFonts w:eastAsia="宋体" w:hint="eastAsia"/>
          <w:bCs/>
          <w:i/>
          <w:iCs/>
          <w:sz w:val="20"/>
          <w:szCs w:val="20"/>
        </w:rPr>
        <w:t>/cg</w:t>
      </w:r>
      <w:r w:rsidR="00996311" w:rsidRPr="00996311">
        <w:rPr>
          <w:rFonts w:eastAsia="宋体"/>
          <w:bCs/>
          <w:i/>
          <w:iCs/>
          <w:sz w:val="20"/>
          <w:szCs w:val="20"/>
        </w:rPr>
        <w:t>-ConfigIndex</w:t>
      </w:r>
      <w:r w:rsidR="00996311" w:rsidRPr="00996311">
        <w:rPr>
          <w:rFonts w:eastAsia="宋体"/>
          <w:bCs/>
          <w:i/>
          <w:sz w:val="20"/>
          <w:szCs w:val="20"/>
        </w:rPr>
        <w:t xml:space="preserve">, </w:t>
      </w:r>
      <w:r w:rsidR="00996311" w:rsidRPr="00B73A6B">
        <w:rPr>
          <w:bCs/>
          <w:iCs/>
          <w:sz w:val="20"/>
          <w:szCs w:val="20"/>
        </w:rPr>
        <w:t>periodicity</w:t>
      </w:r>
      <w:r w:rsidR="00996311" w:rsidRPr="00B73A6B">
        <w:rPr>
          <w:rFonts w:eastAsia="宋体"/>
          <w:bCs/>
          <w:sz w:val="20"/>
          <w:szCs w:val="20"/>
        </w:rPr>
        <w:t xml:space="preserve">, </w:t>
      </w:r>
      <w:r w:rsidR="00996311" w:rsidRPr="00B73A6B">
        <w:rPr>
          <w:rFonts w:eastAsia="宋体"/>
          <w:bCs/>
          <w:iCs/>
          <w:sz w:val="20"/>
          <w:szCs w:val="20"/>
        </w:rPr>
        <w:t xml:space="preserve">grant </w:t>
      </w:r>
      <w:r w:rsidR="00996311" w:rsidRPr="00996311">
        <w:rPr>
          <w:rFonts w:eastAsia="宋体"/>
          <w:bCs/>
          <w:sz w:val="20"/>
          <w:szCs w:val="20"/>
        </w:rPr>
        <w:t>(for Type 1)</w:t>
      </w:r>
      <w:r w:rsidR="00996311" w:rsidRPr="00996311">
        <w:rPr>
          <w:rFonts w:eastAsia="宋体"/>
          <w:bCs/>
          <w:i/>
          <w:sz w:val="20"/>
          <w:szCs w:val="20"/>
        </w:rPr>
        <w:t>,</w:t>
      </w:r>
      <w:r w:rsidR="00996311" w:rsidRPr="00B73A6B">
        <w:rPr>
          <w:rFonts w:eastAsia="宋体"/>
          <w:bCs/>
          <w:iCs/>
          <w:sz w:val="20"/>
          <w:szCs w:val="20"/>
        </w:rPr>
        <w:t xml:space="preserve"> </w:t>
      </w:r>
      <w:r w:rsidR="00B73A6B" w:rsidRPr="00B73A6B">
        <w:rPr>
          <w:rFonts w:eastAsia="宋体"/>
          <w:bCs/>
          <w:iCs/>
          <w:sz w:val="20"/>
          <w:szCs w:val="20"/>
        </w:rPr>
        <w:t>information of time domain</w:t>
      </w:r>
      <w:r w:rsidR="00996311" w:rsidRPr="00B73A6B">
        <w:rPr>
          <w:rFonts w:eastAsia="宋体"/>
          <w:bCs/>
          <w:iCs/>
          <w:sz w:val="20"/>
          <w:szCs w:val="20"/>
        </w:rPr>
        <w:t xml:space="preserve"> </w:t>
      </w:r>
      <w:r w:rsidR="00996311" w:rsidRPr="00996311">
        <w:rPr>
          <w:rFonts w:eastAsia="宋体"/>
          <w:bCs/>
          <w:iCs/>
          <w:sz w:val="20"/>
          <w:szCs w:val="20"/>
        </w:rPr>
        <w:t>(for Type 1)</w:t>
      </w:r>
      <w:r w:rsidR="00996311" w:rsidRPr="00996311">
        <w:rPr>
          <w:rFonts w:eastAsia="宋体"/>
          <w:bCs/>
          <w:i/>
          <w:iCs/>
          <w:sz w:val="20"/>
          <w:szCs w:val="20"/>
        </w:rPr>
        <w:t>, nrofHARQ</w:t>
      </w:r>
      <w:r w:rsidR="00996311" w:rsidRPr="00996311">
        <w:rPr>
          <w:bCs/>
          <w:i/>
          <w:iCs/>
          <w:sz w:val="20"/>
          <w:szCs w:val="20"/>
        </w:rPr>
        <w:t>-Processes</w:t>
      </w:r>
      <w:r w:rsidR="00996311" w:rsidRPr="00996311">
        <w:rPr>
          <w:rFonts w:eastAsia="宋体"/>
          <w:bCs/>
          <w:i/>
          <w:sz w:val="20"/>
          <w:szCs w:val="20"/>
        </w:rPr>
        <w:t xml:space="preserve">, </w:t>
      </w:r>
      <w:r w:rsidR="00996311" w:rsidRPr="00996311">
        <w:rPr>
          <w:rFonts w:eastAsia="宋体"/>
          <w:bCs/>
          <w:i/>
          <w:iCs/>
          <w:sz w:val="20"/>
          <w:szCs w:val="20"/>
        </w:rPr>
        <w:t xml:space="preserve">harq-ProcID-offset </w:t>
      </w:r>
      <w:r w:rsidR="00996311" w:rsidRPr="00B73A6B">
        <w:rPr>
          <w:rFonts w:eastAsia="宋体"/>
          <w:bCs/>
          <w:iCs/>
          <w:sz w:val="20"/>
          <w:szCs w:val="20"/>
        </w:rPr>
        <w:t>etc</w:t>
      </w:r>
      <w:r w:rsidRPr="00B73A6B">
        <w:rPr>
          <w:rFonts w:eastAsia="宋体"/>
          <w:iCs/>
          <w:sz w:val="20"/>
          <w:szCs w:val="20"/>
        </w:rPr>
        <w:t>.</w:t>
      </w:r>
    </w:p>
    <w:p w14:paraId="35913DD8" w14:textId="172D7774" w:rsidR="005C3711" w:rsidRPr="00996311" w:rsidRDefault="001D5173">
      <w:pPr>
        <w:numPr>
          <w:ilvl w:val="0"/>
          <w:numId w:val="9"/>
        </w:numPr>
        <w:spacing w:after="100"/>
        <w:rPr>
          <w:sz w:val="20"/>
          <w:szCs w:val="20"/>
        </w:rPr>
      </w:pPr>
      <w:r>
        <w:rPr>
          <w:rFonts w:eastAsia="宋体"/>
          <w:sz w:val="20"/>
          <w:szCs w:val="20"/>
        </w:rPr>
        <w:lastRenderedPageBreak/>
        <w:t xml:space="preserve">The </w:t>
      </w:r>
      <w:r w:rsidR="00841874">
        <w:rPr>
          <w:rFonts w:eastAsia="宋体" w:hint="eastAsia"/>
          <w:sz w:val="20"/>
          <w:szCs w:val="20"/>
        </w:rPr>
        <w:t>impacts</w:t>
      </w:r>
      <w:r w:rsidR="00841874">
        <w:rPr>
          <w:rFonts w:eastAsia="宋体"/>
          <w:sz w:val="20"/>
          <w:szCs w:val="20"/>
        </w:rPr>
        <w:t xml:space="preserve"> </w:t>
      </w:r>
      <w:r w:rsidR="00841874">
        <w:rPr>
          <w:rFonts w:eastAsia="宋体" w:hint="eastAsia"/>
          <w:sz w:val="20"/>
          <w:szCs w:val="20"/>
        </w:rPr>
        <w:t>on</w:t>
      </w:r>
      <w:r w:rsidR="00841874">
        <w:rPr>
          <w:rFonts w:eastAsia="宋体"/>
          <w:sz w:val="20"/>
          <w:szCs w:val="20"/>
        </w:rPr>
        <w:t xml:space="preserve"> </w:t>
      </w:r>
      <w:r>
        <w:rPr>
          <w:rFonts w:eastAsia="宋体"/>
          <w:sz w:val="20"/>
          <w:szCs w:val="20"/>
        </w:rPr>
        <w:t xml:space="preserve">HARQ mechanism, e.g. the </w:t>
      </w:r>
      <w:r>
        <w:rPr>
          <w:sz w:val="20"/>
          <w:szCs w:val="20"/>
        </w:rPr>
        <w:t>HARQ Process ID calculation.</w:t>
      </w:r>
      <w:r w:rsidR="00996311">
        <w:rPr>
          <w:sz w:val="20"/>
          <w:szCs w:val="20"/>
        </w:rPr>
        <w:t xml:space="preserve"> </w:t>
      </w:r>
      <w:r w:rsidR="00996311" w:rsidRPr="00996311">
        <w:rPr>
          <w:sz w:val="20"/>
          <w:szCs w:val="20"/>
        </w:rPr>
        <w:t xml:space="preserve">In last meeting, RAN2 has </w:t>
      </w:r>
      <w:r w:rsidR="00996311">
        <w:rPr>
          <w:sz w:val="20"/>
          <w:szCs w:val="20"/>
        </w:rPr>
        <w:t xml:space="preserve">already </w:t>
      </w:r>
      <w:r w:rsidR="00996311" w:rsidRPr="00996311">
        <w:rPr>
          <w:sz w:val="20"/>
          <w:szCs w:val="20"/>
        </w:rPr>
        <w:t>agreed When multiple UL CG or DL SPS configurations is configured, an offset for each configuration is needed for the calculation of the HARQ process ID</w:t>
      </w:r>
    </w:p>
    <w:p w14:paraId="1FFE5000" w14:textId="77777777" w:rsidR="005C3711" w:rsidRDefault="001D5173">
      <w:pPr>
        <w:spacing w:after="100"/>
        <w:rPr>
          <w:rFonts w:eastAsia="宋体"/>
          <w:b/>
          <w:bCs/>
          <w:sz w:val="20"/>
          <w:szCs w:val="20"/>
        </w:rPr>
      </w:pPr>
      <w:r>
        <w:rPr>
          <w:rFonts w:eastAsia="宋体"/>
          <w:b/>
          <w:bCs/>
          <w:sz w:val="20"/>
          <w:szCs w:val="20"/>
        </w:rPr>
        <w:t>Proposal 1: The LTE multiple UL SPS scheme can be used as the baseline for NR multiple SPS</w:t>
      </w:r>
      <w:r>
        <w:rPr>
          <w:rFonts w:eastAsia="宋体" w:hint="eastAsia"/>
          <w:b/>
          <w:bCs/>
          <w:sz w:val="20"/>
          <w:szCs w:val="20"/>
        </w:rPr>
        <w:t>/CG</w:t>
      </w:r>
      <w:r>
        <w:rPr>
          <w:rFonts w:eastAsia="宋体"/>
          <w:b/>
          <w:bCs/>
          <w:sz w:val="20"/>
          <w:szCs w:val="20"/>
        </w:rPr>
        <w:t>.</w:t>
      </w:r>
    </w:p>
    <w:p w14:paraId="7A4FE33E" w14:textId="384EEE8B" w:rsidR="005C3711" w:rsidRDefault="001D5173">
      <w:pPr>
        <w:spacing w:after="100"/>
        <w:rPr>
          <w:rFonts w:eastAsia="宋体"/>
          <w:b/>
          <w:bCs/>
          <w:sz w:val="20"/>
          <w:szCs w:val="20"/>
        </w:rPr>
      </w:pPr>
      <w:r>
        <w:rPr>
          <w:rFonts w:eastAsia="宋体"/>
          <w:b/>
          <w:bCs/>
          <w:sz w:val="20"/>
          <w:szCs w:val="20"/>
        </w:rPr>
        <w:t>Proposal 1</w:t>
      </w:r>
      <w:r>
        <w:rPr>
          <w:rFonts w:eastAsia="宋体" w:hint="eastAsia"/>
          <w:b/>
          <w:bCs/>
          <w:sz w:val="20"/>
          <w:szCs w:val="20"/>
        </w:rPr>
        <w:t>a</w:t>
      </w:r>
      <w:r>
        <w:rPr>
          <w:rFonts w:eastAsia="宋体"/>
          <w:b/>
          <w:bCs/>
          <w:sz w:val="20"/>
          <w:szCs w:val="20"/>
        </w:rPr>
        <w:t xml:space="preserve">: </w:t>
      </w:r>
      <w:r>
        <w:rPr>
          <w:rFonts w:eastAsia="宋体" w:hint="eastAsia"/>
          <w:b/>
          <w:bCs/>
          <w:sz w:val="20"/>
          <w:szCs w:val="20"/>
        </w:rPr>
        <w:t xml:space="preserve">The following configurations should be provided for </w:t>
      </w:r>
      <w:r w:rsidR="00841874">
        <w:rPr>
          <w:rFonts w:eastAsia="宋体"/>
          <w:b/>
          <w:bCs/>
          <w:sz w:val="20"/>
          <w:szCs w:val="20"/>
        </w:rPr>
        <w:t>multiple</w:t>
      </w:r>
      <w:r w:rsidR="00841874">
        <w:rPr>
          <w:rFonts w:eastAsia="宋体" w:hint="eastAsia"/>
          <w:b/>
          <w:bCs/>
          <w:sz w:val="20"/>
          <w:szCs w:val="20"/>
        </w:rPr>
        <w:t xml:space="preserve"> </w:t>
      </w:r>
      <w:r>
        <w:rPr>
          <w:rFonts w:eastAsia="宋体" w:hint="eastAsia"/>
          <w:b/>
          <w:bCs/>
          <w:sz w:val="20"/>
          <w:szCs w:val="20"/>
        </w:rPr>
        <w:t xml:space="preserve">SPS: </w:t>
      </w:r>
      <w:r>
        <w:rPr>
          <w:rFonts w:eastAsia="宋体"/>
          <w:b/>
          <w:bCs/>
          <w:i/>
          <w:iCs/>
          <w:sz w:val="20"/>
          <w:szCs w:val="20"/>
        </w:rPr>
        <w:t>sps-ConfigIndex</w:t>
      </w:r>
      <w:r>
        <w:rPr>
          <w:rFonts w:eastAsia="宋体" w:hint="eastAsia"/>
          <w:b/>
          <w:bCs/>
          <w:i/>
          <w:iCs/>
          <w:sz w:val="20"/>
          <w:szCs w:val="20"/>
        </w:rPr>
        <w:t>/cg</w:t>
      </w:r>
      <w:r>
        <w:rPr>
          <w:rFonts w:eastAsia="宋体"/>
          <w:b/>
          <w:bCs/>
          <w:i/>
          <w:iCs/>
          <w:sz w:val="20"/>
          <w:szCs w:val="20"/>
        </w:rPr>
        <w:t>-ConfigIndex</w:t>
      </w:r>
      <w:r>
        <w:rPr>
          <w:rFonts w:eastAsia="宋体"/>
          <w:b/>
          <w:bCs/>
          <w:sz w:val="20"/>
          <w:szCs w:val="20"/>
        </w:rPr>
        <w:t xml:space="preserve">, </w:t>
      </w:r>
      <w:r w:rsidRPr="00B73A6B">
        <w:rPr>
          <w:b/>
          <w:bCs/>
          <w:iCs/>
          <w:sz w:val="20"/>
          <w:szCs w:val="20"/>
        </w:rPr>
        <w:t>periodicity</w:t>
      </w:r>
      <w:r w:rsidRPr="00B73A6B">
        <w:rPr>
          <w:rFonts w:eastAsia="宋体"/>
          <w:b/>
          <w:bCs/>
          <w:sz w:val="20"/>
          <w:szCs w:val="20"/>
        </w:rPr>
        <w:t xml:space="preserve">, </w:t>
      </w:r>
      <w:r w:rsidRPr="00B73A6B">
        <w:rPr>
          <w:rFonts w:eastAsia="宋体"/>
          <w:b/>
          <w:bCs/>
          <w:iCs/>
          <w:sz w:val="20"/>
          <w:szCs w:val="20"/>
        </w:rPr>
        <w:t>grant</w:t>
      </w:r>
      <w:r w:rsidR="00996311">
        <w:rPr>
          <w:rFonts w:eastAsia="宋体"/>
          <w:b/>
          <w:bCs/>
          <w:i/>
          <w:iCs/>
          <w:sz w:val="20"/>
          <w:szCs w:val="20"/>
        </w:rPr>
        <w:t xml:space="preserve"> </w:t>
      </w:r>
      <w:r>
        <w:rPr>
          <w:rFonts w:eastAsia="宋体"/>
          <w:b/>
          <w:bCs/>
          <w:sz w:val="20"/>
          <w:szCs w:val="20"/>
        </w:rPr>
        <w:t>(for Type 1),</w:t>
      </w:r>
      <w:r w:rsidR="00841874">
        <w:rPr>
          <w:rFonts w:eastAsia="宋体"/>
          <w:b/>
          <w:bCs/>
          <w:sz w:val="20"/>
          <w:szCs w:val="20"/>
        </w:rPr>
        <w:t xml:space="preserve"> </w:t>
      </w:r>
      <w:r w:rsidR="00B73A6B" w:rsidRPr="00B73A6B">
        <w:rPr>
          <w:rFonts w:eastAsia="宋体"/>
          <w:b/>
          <w:bCs/>
          <w:iCs/>
          <w:sz w:val="20"/>
          <w:szCs w:val="20"/>
        </w:rPr>
        <w:t>information of time domain</w:t>
      </w:r>
      <w:r w:rsidR="00996311">
        <w:rPr>
          <w:rFonts w:eastAsia="宋体"/>
          <w:b/>
          <w:bCs/>
          <w:i/>
          <w:iCs/>
          <w:sz w:val="20"/>
          <w:szCs w:val="20"/>
        </w:rPr>
        <w:t xml:space="preserve"> </w:t>
      </w:r>
      <w:r w:rsidRPr="00996311">
        <w:rPr>
          <w:rFonts w:eastAsia="宋体"/>
          <w:b/>
          <w:bCs/>
          <w:iCs/>
          <w:sz w:val="20"/>
          <w:szCs w:val="20"/>
        </w:rPr>
        <w:t>(for Type 1)</w:t>
      </w:r>
      <w:r>
        <w:rPr>
          <w:rFonts w:eastAsia="宋体"/>
          <w:b/>
          <w:bCs/>
          <w:i/>
          <w:iCs/>
          <w:sz w:val="20"/>
          <w:szCs w:val="20"/>
        </w:rPr>
        <w:t>, nrofHARQ</w:t>
      </w:r>
      <w:r>
        <w:rPr>
          <w:b/>
          <w:bCs/>
          <w:i/>
          <w:iCs/>
          <w:sz w:val="20"/>
          <w:szCs w:val="20"/>
        </w:rPr>
        <w:t>-Processes</w:t>
      </w:r>
      <w:r>
        <w:rPr>
          <w:rFonts w:eastAsia="宋体"/>
          <w:b/>
          <w:bCs/>
          <w:sz w:val="20"/>
          <w:szCs w:val="20"/>
        </w:rPr>
        <w:t xml:space="preserve">, </w:t>
      </w:r>
      <w:r>
        <w:rPr>
          <w:rFonts w:eastAsia="宋体"/>
          <w:b/>
          <w:bCs/>
          <w:i/>
          <w:iCs/>
          <w:sz w:val="20"/>
          <w:szCs w:val="20"/>
        </w:rPr>
        <w:t xml:space="preserve">harq-ProcID-offset </w:t>
      </w:r>
      <w:r>
        <w:rPr>
          <w:rFonts w:eastAsia="宋体"/>
          <w:b/>
          <w:bCs/>
          <w:iCs/>
          <w:sz w:val="20"/>
          <w:szCs w:val="20"/>
        </w:rPr>
        <w:t>etc</w:t>
      </w:r>
      <w:r>
        <w:rPr>
          <w:rFonts w:eastAsia="宋体"/>
          <w:b/>
          <w:bCs/>
          <w:sz w:val="20"/>
          <w:szCs w:val="20"/>
        </w:rPr>
        <w:t>.</w:t>
      </w:r>
    </w:p>
    <w:p w14:paraId="206B7B75" w14:textId="77777777" w:rsidR="005C3711" w:rsidRDefault="001D5173" w:rsidP="00841874">
      <w:pPr>
        <w:pStyle w:val="2"/>
        <w:numPr>
          <w:ilvl w:val="0"/>
          <w:numId w:val="0"/>
        </w:numPr>
        <w:spacing w:line="400" w:lineRule="exact"/>
        <w:ind w:left="3459" w:hanging="3459"/>
        <w:rPr>
          <w:sz w:val="21"/>
          <w:szCs w:val="21"/>
          <w:u w:val="single"/>
          <w:lang w:val="en-US"/>
        </w:rPr>
      </w:pPr>
      <w:r>
        <w:rPr>
          <w:sz w:val="21"/>
          <w:szCs w:val="21"/>
          <w:u w:val="single"/>
          <w:lang w:val="en-US"/>
        </w:rPr>
        <w:t>#Issue 2: About the maximum number of active SPS configurations for a given BWP of a serving cell</w:t>
      </w:r>
    </w:p>
    <w:p w14:paraId="566BF2B2" w14:textId="419CD525" w:rsidR="005C3711" w:rsidRPr="005E3395" w:rsidRDefault="005E3395" w:rsidP="005E3395">
      <w:pPr>
        <w:spacing w:after="100"/>
        <w:rPr>
          <w:sz w:val="20"/>
          <w:szCs w:val="20"/>
        </w:rPr>
      </w:pPr>
      <w:r w:rsidRPr="005E3395">
        <w:rPr>
          <w:sz w:val="20"/>
          <w:szCs w:val="20"/>
        </w:rPr>
        <w:t>In last meeting, it’s still FFS which value,</w:t>
      </w:r>
      <w:r w:rsidR="00C33FF9">
        <w:rPr>
          <w:sz w:val="20"/>
          <w:szCs w:val="20"/>
        </w:rPr>
        <w:t xml:space="preserve"> </w:t>
      </w:r>
      <w:r w:rsidRPr="005E3395">
        <w:rPr>
          <w:sz w:val="20"/>
          <w:szCs w:val="20"/>
        </w:rPr>
        <w:t xml:space="preserve">8 or 16, is suitable for the maximum number of active SPS configurations for a given BWP of a serving cell. </w:t>
      </w:r>
      <w:r w:rsidR="001D5173" w:rsidRPr="005E3395">
        <w:rPr>
          <w:rFonts w:hint="eastAsia"/>
          <w:sz w:val="20"/>
          <w:szCs w:val="20"/>
        </w:rPr>
        <w:t>Based on the observation</w:t>
      </w:r>
      <w:r w:rsidR="00841874" w:rsidRPr="005E3395">
        <w:rPr>
          <w:sz w:val="20"/>
          <w:szCs w:val="20"/>
        </w:rPr>
        <w:t xml:space="preserve"> 1, </w:t>
      </w:r>
      <w:r w:rsidR="001D5173" w:rsidRPr="005E3395">
        <w:rPr>
          <w:sz w:val="20"/>
          <w:szCs w:val="20"/>
        </w:rPr>
        <w:t xml:space="preserve">there </w:t>
      </w:r>
      <w:r w:rsidR="00841874" w:rsidRPr="005E3395">
        <w:rPr>
          <w:sz w:val="20"/>
          <w:szCs w:val="20"/>
        </w:rPr>
        <w:t xml:space="preserve">are </w:t>
      </w:r>
      <w:r w:rsidR="001D5173" w:rsidRPr="005E3395">
        <w:rPr>
          <w:sz w:val="20"/>
          <w:szCs w:val="20"/>
        </w:rPr>
        <w:t>at least two use cases for multiple DL SPS configurations, i.e., support of multiple service types and support of TSC message periodicities with non-integer multiple of NR supported SPS periodicities</w:t>
      </w:r>
      <w:r w:rsidR="001D5173" w:rsidRPr="005E3395">
        <w:rPr>
          <w:rFonts w:hint="eastAsia"/>
          <w:sz w:val="20"/>
          <w:szCs w:val="20"/>
        </w:rPr>
        <w:t>.</w:t>
      </w:r>
      <w:r w:rsidR="001D5173" w:rsidRPr="005E3395">
        <w:rPr>
          <w:sz w:val="20"/>
          <w:szCs w:val="20"/>
        </w:rPr>
        <w:t xml:space="preserve"> </w:t>
      </w:r>
      <w:r w:rsidR="001D5173" w:rsidRPr="005E3395">
        <w:rPr>
          <w:rFonts w:hint="eastAsia"/>
          <w:sz w:val="20"/>
          <w:szCs w:val="20"/>
        </w:rPr>
        <w:t xml:space="preserve">Taken into account that different use cases may be used for one UE, </w:t>
      </w:r>
      <w:r w:rsidR="001D5173" w:rsidRPr="005E3395">
        <w:rPr>
          <w:sz w:val="20"/>
          <w:szCs w:val="20"/>
        </w:rPr>
        <w:t>e.g., there could be simultaneous 3 traffic flows, and each flow has different non-integer periodicities which means multiple SPS configurations are required for each flow</w:t>
      </w:r>
      <w:r w:rsidRPr="005E3395">
        <w:rPr>
          <w:sz w:val="20"/>
          <w:szCs w:val="20"/>
        </w:rPr>
        <w:t>, we assume several SPS configurations for one UE would be needed</w:t>
      </w:r>
      <w:r w:rsidR="001D5173" w:rsidRPr="005E3395">
        <w:rPr>
          <w:rFonts w:hint="eastAsia"/>
          <w:sz w:val="20"/>
          <w:szCs w:val="20"/>
        </w:rPr>
        <w:t xml:space="preserve">. </w:t>
      </w:r>
      <w:r w:rsidRPr="005E3395">
        <w:rPr>
          <w:sz w:val="20"/>
          <w:szCs w:val="20"/>
        </w:rPr>
        <w:t xml:space="preserve">As </w:t>
      </w:r>
      <w:r w:rsidR="001D5173" w:rsidRPr="005E3395">
        <w:rPr>
          <w:sz w:val="20"/>
          <w:szCs w:val="20"/>
        </w:rPr>
        <w:t xml:space="preserve">current maximum number of simultaneous HARQ processes in </w:t>
      </w:r>
      <w:r w:rsidR="001D5173" w:rsidRPr="005E3395">
        <w:rPr>
          <w:rFonts w:hint="eastAsia"/>
          <w:sz w:val="20"/>
          <w:szCs w:val="20"/>
        </w:rPr>
        <w:t xml:space="preserve">NR </w:t>
      </w:r>
      <w:r w:rsidR="001D5173" w:rsidRPr="005E3395">
        <w:rPr>
          <w:sz w:val="20"/>
          <w:szCs w:val="20"/>
        </w:rPr>
        <w:t xml:space="preserve">UE is </w:t>
      </w:r>
      <w:r w:rsidRPr="005E3395">
        <w:rPr>
          <w:sz w:val="20"/>
          <w:szCs w:val="20"/>
        </w:rPr>
        <w:t xml:space="preserve">already </w:t>
      </w:r>
      <w:r w:rsidR="001D5173" w:rsidRPr="005E3395">
        <w:rPr>
          <w:sz w:val="20"/>
          <w:szCs w:val="20"/>
        </w:rPr>
        <w:t xml:space="preserve">16, it will not increase UE complexity if 16 </w:t>
      </w:r>
      <w:r w:rsidRPr="005E3395">
        <w:rPr>
          <w:sz w:val="20"/>
          <w:szCs w:val="20"/>
        </w:rPr>
        <w:t xml:space="preserve">SPS </w:t>
      </w:r>
      <w:r w:rsidR="001D5173" w:rsidRPr="005E3395">
        <w:rPr>
          <w:sz w:val="20"/>
          <w:szCs w:val="20"/>
        </w:rPr>
        <w:t>configurations and each configuration with one HARQ process</w:t>
      </w:r>
      <w:r w:rsidRPr="005E3395">
        <w:rPr>
          <w:sz w:val="20"/>
          <w:szCs w:val="20"/>
        </w:rPr>
        <w:t xml:space="preserve"> are supported</w:t>
      </w:r>
      <w:r w:rsidR="001D5173" w:rsidRPr="005E3395">
        <w:rPr>
          <w:sz w:val="20"/>
          <w:szCs w:val="20"/>
        </w:rPr>
        <w:t>.</w:t>
      </w:r>
    </w:p>
    <w:p w14:paraId="064A838A" w14:textId="3BC6D553" w:rsidR="005C3711" w:rsidRDefault="001D5173">
      <w:pPr>
        <w:spacing w:after="100"/>
        <w:ind w:left="3456" w:hanging="3456"/>
        <w:rPr>
          <w:rFonts w:eastAsia="宋体"/>
          <w:b/>
          <w:bCs/>
          <w:sz w:val="20"/>
          <w:szCs w:val="20"/>
        </w:rPr>
      </w:pPr>
      <w:r>
        <w:rPr>
          <w:rFonts w:eastAsia="宋体"/>
          <w:b/>
          <w:bCs/>
          <w:sz w:val="20"/>
          <w:szCs w:val="20"/>
        </w:rPr>
        <w:t>Proposal 2: The</w:t>
      </w:r>
      <w:r>
        <w:rPr>
          <w:rFonts w:eastAsia="宋体"/>
          <w:b/>
          <w:bCs/>
          <w:sz w:val="20"/>
          <w:szCs w:val="20"/>
          <w:lang w:eastAsia="en-GB"/>
        </w:rPr>
        <w:t xml:space="preserve"> maximum number of active SPS configurations for a given BWP of a serving cell</w:t>
      </w:r>
      <w:r>
        <w:rPr>
          <w:rFonts w:eastAsia="宋体"/>
          <w:b/>
          <w:bCs/>
          <w:sz w:val="20"/>
          <w:szCs w:val="20"/>
        </w:rPr>
        <w:t xml:space="preserve"> </w:t>
      </w:r>
      <w:r w:rsidR="005E3395">
        <w:rPr>
          <w:rFonts w:eastAsia="宋体"/>
          <w:b/>
          <w:bCs/>
          <w:sz w:val="20"/>
          <w:szCs w:val="20"/>
        </w:rPr>
        <w:t xml:space="preserve">could be </w:t>
      </w:r>
      <w:r>
        <w:rPr>
          <w:rFonts w:eastAsia="宋体"/>
          <w:b/>
          <w:bCs/>
          <w:sz w:val="20"/>
          <w:szCs w:val="20"/>
        </w:rPr>
        <w:t>16.</w:t>
      </w:r>
    </w:p>
    <w:p w14:paraId="73A4F5AF" w14:textId="77777777" w:rsidR="005C3711" w:rsidRDefault="001D5173" w:rsidP="005E3395">
      <w:pPr>
        <w:pStyle w:val="2"/>
        <w:numPr>
          <w:ilvl w:val="0"/>
          <w:numId w:val="0"/>
        </w:numPr>
        <w:spacing w:line="400" w:lineRule="exact"/>
        <w:ind w:left="3459" w:hanging="3459"/>
        <w:rPr>
          <w:sz w:val="21"/>
          <w:szCs w:val="21"/>
          <w:u w:val="single"/>
          <w:lang w:val="en-US"/>
        </w:rPr>
      </w:pPr>
      <w:r>
        <w:rPr>
          <w:sz w:val="21"/>
          <w:szCs w:val="21"/>
          <w:u w:val="single"/>
          <w:lang w:val="en-US"/>
        </w:rPr>
        <w:t xml:space="preserve">#Issue </w:t>
      </w:r>
      <w:r>
        <w:rPr>
          <w:rFonts w:hint="eastAsia"/>
          <w:sz w:val="21"/>
          <w:szCs w:val="21"/>
          <w:u w:val="single"/>
          <w:lang w:val="en-US"/>
        </w:rPr>
        <w:t>3</w:t>
      </w:r>
      <w:r>
        <w:rPr>
          <w:sz w:val="21"/>
          <w:szCs w:val="21"/>
          <w:u w:val="single"/>
          <w:lang w:val="en-US"/>
        </w:rPr>
        <w:t xml:space="preserve">: About </w:t>
      </w:r>
      <w:r>
        <w:rPr>
          <w:rFonts w:hint="eastAsia"/>
          <w:sz w:val="21"/>
          <w:szCs w:val="21"/>
          <w:u w:val="single"/>
          <w:lang w:val="en-US"/>
        </w:rPr>
        <w:t>finer granularity</w:t>
      </w:r>
      <w:r>
        <w:rPr>
          <w:sz w:val="21"/>
          <w:szCs w:val="21"/>
          <w:u w:val="single"/>
          <w:lang w:val="en-US"/>
        </w:rPr>
        <w:t xml:space="preserve"> </w:t>
      </w:r>
      <w:r>
        <w:rPr>
          <w:rFonts w:hint="eastAsia"/>
          <w:sz w:val="21"/>
          <w:szCs w:val="21"/>
          <w:u w:val="single"/>
          <w:lang w:val="en-US"/>
        </w:rPr>
        <w:t xml:space="preserve">of </w:t>
      </w:r>
      <w:r>
        <w:rPr>
          <w:sz w:val="21"/>
          <w:szCs w:val="21"/>
          <w:u w:val="single"/>
          <w:lang w:val="en-US"/>
        </w:rPr>
        <w:t>SPS</w:t>
      </w:r>
      <w:r>
        <w:rPr>
          <w:rFonts w:hint="eastAsia"/>
          <w:sz w:val="21"/>
          <w:szCs w:val="21"/>
          <w:u w:val="single"/>
          <w:lang w:val="en-US"/>
        </w:rPr>
        <w:t>/CG</w:t>
      </w:r>
      <w:r>
        <w:rPr>
          <w:sz w:val="21"/>
          <w:szCs w:val="21"/>
          <w:u w:val="single"/>
          <w:lang w:val="en-US"/>
        </w:rPr>
        <w:t xml:space="preserve"> periodicities</w:t>
      </w:r>
    </w:p>
    <w:p w14:paraId="1A722F64" w14:textId="77777777" w:rsidR="005C3711" w:rsidRDefault="001D5173">
      <w:pPr>
        <w:spacing w:after="100"/>
        <w:rPr>
          <w:sz w:val="20"/>
          <w:szCs w:val="20"/>
        </w:rPr>
      </w:pPr>
      <w:r>
        <w:rPr>
          <w:rFonts w:eastAsia="宋体" w:hint="eastAsia"/>
          <w:sz w:val="20"/>
          <w:szCs w:val="20"/>
        </w:rPr>
        <w:t>I</w:t>
      </w:r>
      <w:r>
        <w:rPr>
          <w:sz w:val="20"/>
          <w:szCs w:val="20"/>
        </w:rPr>
        <w:t>n the current NR specification, only 10ms granularity of SPS periodicity is supported</w:t>
      </w:r>
      <w:r>
        <w:rPr>
          <w:rFonts w:eastAsia="宋体"/>
          <w:sz w:val="20"/>
          <w:szCs w:val="20"/>
        </w:rPr>
        <w:t xml:space="preserve"> as follows</w:t>
      </w:r>
      <w:r>
        <w:rPr>
          <w:sz w:val="20"/>
          <w:szCs w:val="20"/>
        </w:rPr>
        <w:t>, which cannot satisfy the TSC service requirements</w:t>
      </w:r>
      <w:r>
        <w:rPr>
          <w:rFonts w:eastAsia="宋体"/>
          <w:sz w:val="20"/>
          <w:szCs w:val="20"/>
        </w:rPr>
        <w:t xml:space="preserve"> and should be extended</w:t>
      </w:r>
      <w:r>
        <w:rPr>
          <w:sz w:val="20"/>
          <w:szCs w:val="20"/>
        </w:rPr>
        <w:t>.</w:t>
      </w:r>
    </w:p>
    <w:p w14:paraId="2990C9B3" w14:textId="77777777" w:rsidR="005C3711" w:rsidRDefault="001D5173">
      <w:pPr>
        <w:spacing w:after="100"/>
        <w:ind w:leftChars="100" w:left="220"/>
        <w:rPr>
          <w:i/>
          <w:sz w:val="18"/>
          <w:szCs w:val="18"/>
        </w:rPr>
      </w:pPr>
      <w:r>
        <w:rPr>
          <w:i/>
          <w:sz w:val="18"/>
          <w:szCs w:val="18"/>
        </w:rPr>
        <w:t>SPS-Config ::=                          SEQUENCE {</w:t>
      </w:r>
    </w:p>
    <w:p w14:paraId="32969E9C" w14:textId="77777777" w:rsidR="005C3711" w:rsidRDefault="001D5173">
      <w:pPr>
        <w:spacing w:after="100"/>
        <w:ind w:leftChars="100" w:left="5080" w:hangingChars="2700" w:hanging="4860"/>
        <w:rPr>
          <w:i/>
          <w:sz w:val="18"/>
          <w:szCs w:val="18"/>
        </w:rPr>
      </w:pPr>
      <w:r>
        <w:rPr>
          <w:i/>
          <w:sz w:val="18"/>
          <w:szCs w:val="18"/>
        </w:rPr>
        <w:t xml:space="preserve">    periodicity                             ENUMERATED {ms10, ms20, ms32, ms40, ms64, ms80, ms128,ms160, ms320, ms640,                                                    spare6, spare5, spare4, spare3, spare2, spare1},   </w:t>
      </w:r>
    </w:p>
    <w:p w14:paraId="574FA48E" w14:textId="77777777" w:rsidR="005C3711" w:rsidRDefault="001D5173">
      <w:pPr>
        <w:spacing w:after="100"/>
        <w:ind w:leftChars="100" w:left="220"/>
        <w:rPr>
          <w:i/>
          <w:sz w:val="18"/>
          <w:szCs w:val="18"/>
        </w:rPr>
      </w:pPr>
      <w:r>
        <w:rPr>
          <w:i/>
          <w:sz w:val="18"/>
          <w:szCs w:val="18"/>
        </w:rPr>
        <w:t xml:space="preserve">    ...</w:t>
      </w:r>
    </w:p>
    <w:p w14:paraId="2568CC48" w14:textId="77777777" w:rsidR="005C3711" w:rsidRDefault="001D5173">
      <w:pPr>
        <w:spacing w:after="100"/>
        <w:rPr>
          <w:i/>
          <w:sz w:val="18"/>
          <w:szCs w:val="18"/>
        </w:rPr>
      </w:pPr>
      <w:r>
        <w:rPr>
          <w:i/>
          <w:sz w:val="18"/>
          <w:szCs w:val="18"/>
        </w:rPr>
        <w:t>}</w:t>
      </w:r>
    </w:p>
    <w:p w14:paraId="4071A0D3" w14:textId="77777777" w:rsidR="005C3711" w:rsidRDefault="001D5173">
      <w:pPr>
        <w:spacing w:after="100"/>
        <w:rPr>
          <w:rFonts w:eastAsia="宋体"/>
          <w:i/>
          <w:sz w:val="18"/>
          <w:szCs w:val="18"/>
        </w:rPr>
      </w:pPr>
      <w:r>
        <w:rPr>
          <w:sz w:val="20"/>
          <w:szCs w:val="20"/>
        </w:rPr>
        <w:t xml:space="preserve">It can be seen that the </w:t>
      </w:r>
      <w:r w:rsidR="005E3395">
        <w:rPr>
          <w:sz w:val="20"/>
          <w:szCs w:val="20"/>
        </w:rPr>
        <w:t xml:space="preserve">SPS </w:t>
      </w:r>
      <w:r>
        <w:rPr>
          <w:sz w:val="20"/>
          <w:szCs w:val="20"/>
        </w:rPr>
        <w:t xml:space="preserve">periodicities are increased at uneven intervals. There are several periodicity granularities, with minimal granularities </w:t>
      </w:r>
      <w:r>
        <w:rPr>
          <w:rFonts w:eastAsia="宋体" w:hint="eastAsia"/>
          <w:sz w:val="20"/>
          <w:szCs w:val="20"/>
        </w:rPr>
        <w:t>20ms</w:t>
      </w:r>
      <w:r>
        <w:rPr>
          <w:sz w:val="20"/>
          <w:szCs w:val="20"/>
        </w:rPr>
        <w:t xml:space="preserve"> and maximal granularity 320ms</w:t>
      </w:r>
      <w:r>
        <w:rPr>
          <w:rFonts w:eastAsia="宋体" w:hint="eastAsia"/>
          <w:sz w:val="20"/>
          <w:szCs w:val="20"/>
        </w:rPr>
        <w:t>.</w:t>
      </w:r>
    </w:p>
    <w:p w14:paraId="6233A11B" w14:textId="55F2AB5D" w:rsidR="005C3711" w:rsidRDefault="001D5173">
      <w:pPr>
        <w:spacing w:after="100"/>
        <w:rPr>
          <w:rFonts w:eastAsia="宋体"/>
          <w:b/>
          <w:bCs/>
          <w:sz w:val="20"/>
          <w:szCs w:val="20"/>
        </w:rPr>
      </w:pPr>
      <w:r>
        <w:rPr>
          <w:rFonts w:eastAsia="宋体"/>
          <w:b/>
          <w:bCs/>
          <w:sz w:val="20"/>
          <w:szCs w:val="20"/>
        </w:rPr>
        <w:t xml:space="preserve">Observation 2: </w:t>
      </w:r>
      <w:r>
        <w:rPr>
          <w:b/>
          <w:sz w:val="20"/>
          <w:szCs w:val="20"/>
        </w:rPr>
        <w:t xml:space="preserve">The current </w:t>
      </w:r>
      <w:r>
        <w:rPr>
          <w:rFonts w:eastAsia="宋体" w:hint="eastAsia"/>
          <w:b/>
          <w:sz w:val="20"/>
          <w:szCs w:val="20"/>
        </w:rPr>
        <w:t>SPS</w:t>
      </w:r>
      <w:r>
        <w:rPr>
          <w:b/>
          <w:sz w:val="20"/>
          <w:szCs w:val="20"/>
        </w:rPr>
        <w:t xml:space="preserve"> periodicity is difficult to match the TSN traffic pattern, especially in large </w:t>
      </w:r>
      <w:r>
        <w:rPr>
          <w:rFonts w:eastAsia="宋体" w:hint="eastAsia"/>
          <w:b/>
          <w:sz w:val="20"/>
          <w:szCs w:val="20"/>
        </w:rPr>
        <w:t>SPS</w:t>
      </w:r>
      <w:r>
        <w:rPr>
          <w:b/>
          <w:sz w:val="20"/>
          <w:szCs w:val="20"/>
        </w:rPr>
        <w:t xml:space="preserve"> periodicity.</w:t>
      </w:r>
    </w:p>
    <w:p w14:paraId="71B87C92" w14:textId="77777777" w:rsidR="005C3711" w:rsidRDefault="001D5173">
      <w:pPr>
        <w:spacing w:after="100"/>
        <w:rPr>
          <w:sz w:val="20"/>
          <w:szCs w:val="20"/>
        </w:rPr>
      </w:pPr>
      <w:r>
        <w:rPr>
          <w:sz w:val="20"/>
          <w:szCs w:val="20"/>
        </w:rPr>
        <w:t>In the current specification, the following periodicities [unit with symbols] for configured grant are supported depending on the configured sub-carrier spacing:</w:t>
      </w:r>
    </w:p>
    <w:p w14:paraId="4D8FDF3B" w14:textId="77777777" w:rsidR="005C3711" w:rsidRPr="005E3395" w:rsidRDefault="001D5173">
      <w:pPr>
        <w:numPr>
          <w:ilvl w:val="0"/>
          <w:numId w:val="10"/>
        </w:numPr>
        <w:spacing w:after="100"/>
        <w:rPr>
          <w:i/>
          <w:sz w:val="18"/>
          <w:szCs w:val="18"/>
        </w:rPr>
      </w:pPr>
      <w:r w:rsidRPr="005E3395">
        <w:rPr>
          <w:i/>
          <w:sz w:val="18"/>
          <w:szCs w:val="18"/>
        </w:rPr>
        <w:t>15kHz: 2, 7, n*14, where n={1, 2, 4, 5, 8, 10, 16, 20, 32, 40, 64, 80, 128, 160, 320, 640}</w:t>
      </w:r>
    </w:p>
    <w:p w14:paraId="2373AD62" w14:textId="77777777" w:rsidR="005C3711" w:rsidRPr="005E3395" w:rsidRDefault="001D5173">
      <w:pPr>
        <w:numPr>
          <w:ilvl w:val="0"/>
          <w:numId w:val="10"/>
        </w:numPr>
        <w:spacing w:after="100"/>
        <w:rPr>
          <w:i/>
          <w:sz w:val="18"/>
          <w:szCs w:val="18"/>
        </w:rPr>
      </w:pPr>
      <w:r w:rsidRPr="005E3395">
        <w:rPr>
          <w:i/>
          <w:sz w:val="18"/>
          <w:szCs w:val="18"/>
        </w:rPr>
        <w:t>30kHz: 2, 7, n*14, where n={1, 2, 4, 5, 8, 10, 16, 20, 32, 40, 64, 80, 128, 160, 256, 320, 640, 1280}</w:t>
      </w:r>
    </w:p>
    <w:p w14:paraId="27CF3F00" w14:textId="77777777" w:rsidR="005C3711" w:rsidRPr="005E3395" w:rsidRDefault="001D5173">
      <w:pPr>
        <w:numPr>
          <w:ilvl w:val="0"/>
          <w:numId w:val="10"/>
        </w:numPr>
        <w:spacing w:after="100"/>
        <w:rPr>
          <w:i/>
          <w:sz w:val="18"/>
          <w:szCs w:val="18"/>
        </w:rPr>
      </w:pPr>
      <w:r w:rsidRPr="005E3395">
        <w:rPr>
          <w:i/>
          <w:sz w:val="18"/>
          <w:szCs w:val="18"/>
        </w:rPr>
        <w:t>60kHz with normal CP: 2, 7, n*14, where n={1, 2, 4, 5, 8, 10, 16, 20, 32, 40, 64, 80, 128, 160, 256, 320, 512, 640, 1280, 2560}</w:t>
      </w:r>
    </w:p>
    <w:p w14:paraId="54B0B7E5" w14:textId="77777777" w:rsidR="005C3711" w:rsidRPr="005E3395" w:rsidRDefault="001D5173">
      <w:pPr>
        <w:numPr>
          <w:ilvl w:val="0"/>
          <w:numId w:val="10"/>
        </w:numPr>
        <w:spacing w:after="100"/>
        <w:rPr>
          <w:i/>
          <w:sz w:val="18"/>
          <w:szCs w:val="18"/>
        </w:rPr>
      </w:pPr>
      <w:r w:rsidRPr="005E3395">
        <w:rPr>
          <w:i/>
          <w:sz w:val="18"/>
          <w:szCs w:val="18"/>
        </w:rPr>
        <w:t>60kHz with ECP: 2, 6, n*12, where n={1, 2, 4, 5, 8, 10, 16, 20, 32, 40, 64, 80, 128, 160, 256, 320, 512, 640, 1280, 2560}</w:t>
      </w:r>
    </w:p>
    <w:p w14:paraId="1A8B9E51" w14:textId="77777777" w:rsidR="005C3711" w:rsidRPr="005E3395" w:rsidRDefault="001D5173">
      <w:pPr>
        <w:numPr>
          <w:ilvl w:val="0"/>
          <w:numId w:val="10"/>
        </w:numPr>
        <w:spacing w:after="100"/>
        <w:rPr>
          <w:i/>
          <w:sz w:val="18"/>
          <w:szCs w:val="18"/>
        </w:rPr>
      </w:pPr>
      <w:r w:rsidRPr="005E3395">
        <w:rPr>
          <w:i/>
          <w:sz w:val="18"/>
          <w:szCs w:val="18"/>
        </w:rPr>
        <w:t>120kHz: 2, 7, n*14, where n={1, 2, 4, 5, 8, 10, 16, 20, 32, 40, 64, 80, 128, 160, 256, 320, 512, 640, 1024, 1280, 2560, 5120}</w:t>
      </w:r>
    </w:p>
    <w:p w14:paraId="79453FE5" w14:textId="77777777" w:rsidR="005C3711" w:rsidRDefault="001D5173">
      <w:pPr>
        <w:spacing w:after="100"/>
        <w:rPr>
          <w:sz w:val="20"/>
          <w:szCs w:val="20"/>
        </w:rPr>
      </w:pPr>
      <w:r>
        <w:rPr>
          <w:sz w:val="20"/>
          <w:szCs w:val="20"/>
        </w:rPr>
        <w:t>It can be seen that the periodicities</w:t>
      </w:r>
      <w:r w:rsidR="005E3395">
        <w:rPr>
          <w:sz w:val="20"/>
          <w:szCs w:val="20"/>
        </w:rPr>
        <w:t xml:space="preserve"> for configured grant</w:t>
      </w:r>
      <w:r>
        <w:rPr>
          <w:sz w:val="20"/>
          <w:szCs w:val="20"/>
        </w:rPr>
        <w:t xml:space="preserve"> are </w:t>
      </w:r>
      <w:r w:rsidR="005E3395">
        <w:rPr>
          <w:sz w:val="20"/>
          <w:szCs w:val="20"/>
        </w:rPr>
        <w:t xml:space="preserve">also </w:t>
      </w:r>
      <w:r>
        <w:rPr>
          <w:sz w:val="20"/>
          <w:szCs w:val="20"/>
        </w:rPr>
        <w:t xml:space="preserve">increased at uneven intervals. There are several periodicity granularities, with minimal granularities 2 symbols and maximal granularity 320ms (e.g., 2560 slots for 120kHz SCS). </w:t>
      </w:r>
    </w:p>
    <w:p w14:paraId="70B1366A" w14:textId="77777777" w:rsidR="005C3711" w:rsidRDefault="001D5173">
      <w:pPr>
        <w:spacing w:after="100"/>
        <w:rPr>
          <w:sz w:val="20"/>
          <w:szCs w:val="20"/>
        </w:rPr>
      </w:pPr>
      <w:r>
        <w:rPr>
          <w:sz w:val="20"/>
          <w:szCs w:val="20"/>
        </w:rPr>
        <w:t xml:space="preserve">Although different subcarrier spacing configurations provide different periodicities distribution, we think there still exist the issue. For example, at the high part of the periodicity values (the values equal to or larger than 160ms), the number of </w:t>
      </w:r>
      <w:r>
        <w:rPr>
          <w:sz w:val="20"/>
          <w:szCs w:val="20"/>
        </w:rPr>
        <w:lastRenderedPageBreak/>
        <w:t>available periodicity values are less due to large granularity, that will make it difficult to find a matching SPS resources for TSN traffic pattern with some kind of periodicities, e.g, 480ms.</w:t>
      </w:r>
    </w:p>
    <w:p w14:paraId="59817505" w14:textId="77777777" w:rsidR="005C3711" w:rsidRDefault="001D5173">
      <w:pPr>
        <w:spacing w:after="100"/>
        <w:rPr>
          <w:b/>
          <w:sz w:val="20"/>
          <w:szCs w:val="20"/>
        </w:rPr>
      </w:pPr>
      <w:r>
        <w:rPr>
          <w:b/>
          <w:sz w:val="20"/>
          <w:szCs w:val="20"/>
        </w:rPr>
        <w:t>Observation 3: The current configured grant periodicity is also difficult to match the TSN traffic pattern, especially in large configured grant periodicity.</w:t>
      </w:r>
    </w:p>
    <w:p w14:paraId="56732C0A" w14:textId="59A5034C" w:rsidR="005C3711" w:rsidRDefault="001D5173">
      <w:pPr>
        <w:spacing w:after="100"/>
        <w:rPr>
          <w:sz w:val="20"/>
          <w:szCs w:val="20"/>
        </w:rPr>
      </w:pPr>
      <w:r>
        <w:rPr>
          <w:sz w:val="20"/>
          <w:szCs w:val="20"/>
        </w:rPr>
        <w:t>We can see that the NR configured grant periodicity consumes 6bits</w:t>
      </w:r>
      <w:r w:rsidR="005E3395">
        <w:rPr>
          <w:sz w:val="20"/>
          <w:szCs w:val="20"/>
        </w:rPr>
        <w:t xml:space="preserve"> </w:t>
      </w:r>
      <w:r>
        <w:rPr>
          <w:sz w:val="20"/>
          <w:szCs w:val="20"/>
        </w:rPr>
        <w:t>(45 ENUMERATED values), if we use 2bits to indicate the periodicity unit</w:t>
      </w:r>
      <w:r w:rsidR="005B126D">
        <w:rPr>
          <w:sz w:val="20"/>
          <w:szCs w:val="20"/>
        </w:rPr>
        <w:t xml:space="preserve"> </w:t>
      </w:r>
      <w:r>
        <w:rPr>
          <w:sz w:val="20"/>
          <w:szCs w:val="20"/>
        </w:rPr>
        <w:t>(e.g. ENUMERATED{Symbol, Slot, Subframe, Frame}), and the other bits to indicates the periodicity values, then the periodicity granularity will be finer with the same bits cost, which can match the TSN traffic pattern more suitabl</w:t>
      </w:r>
      <w:r w:rsidR="005B126D">
        <w:rPr>
          <w:sz w:val="20"/>
          <w:szCs w:val="20"/>
        </w:rPr>
        <w:t>y</w:t>
      </w:r>
      <w:r>
        <w:rPr>
          <w:sz w:val="20"/>
          <w:szCs w:val="20"/>
        </w:rPr>
        <w:t>.</w:t>
      </w:r>
    </w:p>
    <w:p w14:paraId="4C0A796A" w14:textId="5214B50A" w:rsidR="005C3711" w:rsidRDefault="001D5173">
      <w:pPr>
        <w:spacing w:after="100"/>
        <w:rPr>
          <w:sz w:val="20"/>
          <w:szCs w:val="20"/>
        </w:rPr>
      </w:pPr>
      <w:r>
        <w:rPr>
          <w:sz w:val="20"/>
          <w:szCs w:val="20"/>
        </w:rPr>
        <w:t xml:space="preserve">Taken into account that shorter SPS periodicities will impacts the DL HARQ-ACK feedback mechanism, and some enhancements to current DL HARQ-ACK feedback may be necessary. The </w:t>
      </w:r>
      <w:r w:rsidR="004C6D66">
        <w:rPr>
          <w:sz w:val="20"/>
          <w:szCs w:val="20"/>
        </w:rPr>
        <w:t>smallest</w:t>
      </w:r>
      <w:r>
        <w:rPr>
          <w:sz w:val="20"/>
          <w:szCs w:val="20"/>
        </w:rPr>
        <w:t xml:space="preserve"> periodicity unit should depend on the RAN1 decision.</w:t>
      </w:r>
    </w:p>
    <w:p w14:paraId="48E0AFEC" w14:textId="77777777" w:rsidR="005C3711" w:rsidRDefault="001D5173">
      <w:pPr>
        <w:spacing w:after="100"/>
        <w:rPr>
          <w:b/>
          <w:sz w:val="20"/>
          <w:szCs w:val="20"/>
        </w:rPr>
      </w:pPr>
      <w:r>
        <w:rPr>
          <w:b/>
          <w:sz w:val="20"/>
          <w:szCs w:val="20"/>
        </w:rPr>
        <w:t xml:space="preserve">Proposal </w:t>
      </w:r>
      <w:r>
        <w:rPr>
          <w:rFonts w:eastAsia="宋体" w:hint="eastAsia"/>
          <w:b/>
          <w:sz w:val="20"/>
          <w:szCs w:val="20"/>
        </w:rPr>
        <w:t>3</w:t>
      </w:r>
      <w:r>
        <w:rPr>
          <w:b/>
          <w:sz w:val="20"/>
          <w:szCs w:val="20"/>
        </w:rPr>
        <w:t xml:space="preserve">: It’s suggested to </w:t>
      </w:r>
      <w:r>
        <w:rPr>
          <w:rFonts w:eastAsia="宋体" w:hint="eastAsia"/>
          <w:b/>
          <w:sz w:val="20"/>
          <w:szCs w:val="20"/>
        </w:rPr>
        <w:t>support finer granularity of SPS/CG periodicities.</w:t>
      </w:r>
    </w:p>
    <w:p w14:paraId="6EC9D775" w14:textId="7F723119" w:rsidR="005C3711" w:rsidRDefault="001D5173">
      <w:pPr>
        <w:spacing w:after="100"/>
        <w:rPr>
          <w:rFonts w:eastAsia="宋体"/>
          <w:b/>
          <w:sz w:val="20"/>
          <w:szCs w:val="20"/>
        </w:rPr>
      </w:pPr>
      <w:r>
        <w:rPr>
          <w:b/>
          <w:sz w:val="20"/>
          <w:szCs w:val="20"/>
        </w:rPr>
        <w:t xml:space="preserve">Proposal </w:t>
      </w:r>
      <w:r>
        <w:rPr>
          <w:rFonts w:eastAsia="宋体" w:hint="eastAsia"/>
          <w:b/>
          <w:sz w:val="20"/>
          <w:szCs w:val="20"/>
        </w:rPr>
        <w:t>3a</w:t>
      </w:r>
      <w:r>
        <w:rPr>
          <w:b/>
          <w:sz w:val="20"/>
          <w:szCs w:val="20"/>
        </w:rPr>
        <w:t>: It’s suggested to design two parts, e.g, periodicity unit (e.g. ENUMERATED</w:t>
      </w:r>
      <w:r w:rsidR="004C6D66">
        <w:rPr>
          <w:b/>
          <w:sz w:val="20"/>
          <w:szCs w:val="20"/>
        </w:rPr>
        <w:t xml:space="preserve"> </w:t>
      </w:r>
      <w:r>
        <w:rPr>
          <w:b/>
          <w:sz w:val="20"/>
          <w:szCs w:val="20"/>
        </w:rPr>
        <w:t xml:space="preserve">{Symbol, Slot, Subframe, Frame}) and periodicity value (e.g. INTEGER or ENUMERATE type) for </w:t>
      </w:r>
      <w:r>
        <w:rPr>
          <w:rFonts w:eastAsia="宋体" w:hint="eastAsia"/>
          <w:b/>
          <w:sz w:val="20"/>
          <w:szCs w:val="20"/>
        </w:rPr>
        <w:t>CG</w:t>
      </w:r>
      <w:r>
        <w:rPr>
          <w:b/>
          <w:sz w:val="20"/>
          <w:szCs w:val="20"/>
        </w:rPr>
        <w:t xml:space="preserve"> periodicity definition in order to provide finer </w:t>
      </w:r>
      <w:r>
        <w:rPr>
          <w:rFonts w:eastAsia="宋体" w:hint="eastAsia"/>
          <w:b/>
          <w:sz w:val="20"/>
          <w:szCs w:val="20"/>
        </w:rPr>
        <w:t xml:space="preserve">CG </w:t>
      </w:r>
      <w:r>
        <w:rPr>
          <w:b/>
          <w:sz w:val="20"/>
          <w:szCs w:val="20"/>
        </w:rPr>
        <w:t>periodicities</w:t>
      </w:r>
      <w:r>
        <w:rPr>
          <w:rFonts w:eastAsia="宋体"/>
          <w:b/>
          <w:sz w:val="20"/>
          <w:szCs w:val="20"/>
        </w:rPr>
        <w:t>.</w:t>
      </w:r>
    </w:p>
    <w:p w14:paraId="505BA4D4" w14:textId="77777777" w:rsidR="005C3711" w:rsidRDefault="001D5173">
      <w:pPr>
        <w:spacing w:after="100"/>
        <w:rPr>
          <w:rFonts w:eastAsia="宋体"/>
          <w:b/>
          <w:sz w:val="20"/>
          <w:szCs w:val="20"/>
        </w:rPr>
      </w:pPr>
      <w:r>
        <w:rPr>
          <w:b/>
          <w:sz w:val="20"/>
          <w:szCs w:val="20"/>
        </w:rPr>
        <w:t xml:space="preserve">Proposal </w:t>
      </w:r>
      <w:r>
        <w:rPr>
          <w:rFonts w:eastAsia="宋体" w:hint="eastAsia"/>
          <w:b/>
          <w:sz w:val="20"/>
          <w:szCs w:val="20"/>
        </w:rPr>
        <w:t>3b</w:t>
      </w:r>
      <w:r>
        <w:rPr>
          <w:b/>
          <w:sz w:val="20"/>
          <w:szCs w:val="20"/>
        </w:rPr>
        <w:t xml:space="preserve">: </w:t>
      </w:r>
      <w:r>
        <w:rPr>
          <w:rFonts w:eastAsia="宋体"/>
          <w:b/>
          <w:sz w:val="20"/>
          <w:szCs w:val="20"/>
        </w:rPr>
        <w:t>T</w:t>
      </w:r>
      <w:r>
        <w:rPr>
          <w:rFonts w:eastAsia="宋体" w:hint="eastAsia"/>
          <w:b/>
          <w:sz w:val="20"/>
          <w:szCs w:val="20"/>
        </w:rPr>
        <w:t xml:space="preserve">he value range of SPS </w:t>
      </w:r>
      <w:r>
        <w:rPr>
          <w:b/>
          <w:sz w:val="20"/>
          <w:szCs w:val="20"/>
        </w:rPr>
        <w:t>periodicity unit</w:t>
      </w:r>
      <w:r>
        <w:rPr>
          <w:rFonts w:eastAsia="宋体" w:hint="eastAsia"/>
          <w:b/>
          <w:sz w:val="20"/>
          <w:szCs w:val="20"/>
        </w:rPr>
        <w:t xml:space="preserve"> depends on the</w:t>
      </w:r>
      <w:r>
        <w:rPr>
          <w:rFonts w:eastAsia="宋体"/>
          <w:b/>
          <w:sz w:val="20"/>
          <w:szCs w:val="20"/>
        </w:rPr>
        <w:t xml:space="preserve"> RAN1 decision.</w:t>
      </w:r>
    </w:p>
    <w:p w14:paraId="66CF46A2" w14:textId="77777777" w:rsidR="005C3711" w:rsidRDefault="001D5173" w:rsidP="005B126D">
      <w:pPr>
        <w:pStyle w:val="2"/>
        <w:numPr>
          <w:ilvl w:val="0"/>
          <w:numId w:val="0"/>
        </w:numPr>
        <w:spacing w:line="400" w:lineRule="exact"/>
        <w:ind w:left="3459" w:hanging="3459"/>
        <w:rPr>
          <w:sz w:val="21"/>
          <w:szCs w:val="21"/>
          <w:u w:val="single"/>
          <w:lang w:val="en-US"/>
        </w:rPr>
      </w:pPr>
      <w:r>
        <w:rPr>
          <w:sz w:val="21"/>
          <w:szCs w:val="21"/>
          <w:u w:val="single"/>
          <w:lang w:val="en-US"/>
        </w:rPr>
        <w:t xml:space="preserve">#Issue </w:t>
      </w:r>
      <w:r>
        <w:rPr>
          <w:rFonts w:hint="eastAsia"/>
          <w:sz w:val="21"/>
          <w:szCs w:val="21"/>
          <w:u w:val="single"/>
          <w:lang w:val="en-US"/>
        </w:rPr>
        <w:t>4</w:t>
      </w:r>
      <w:r>
        <w:rPr>
          <w:sz w:val="21"/>
          <w:szCs w:val="21"/>
          <w:u w:val="single"/>
          <w:lang w:val="en-US"/>
        </w:rPr>
        <w:t xml:space="preserve">: </w:t>
      </w:r>
      <w:r>
        <w:rPr>
          <w:rFonts w:hint="eastAsia"/>
          <w:sz w:val="21"/>
          <w:szCs w:val="21"/>
          <w:u w:val="single"/>
          <w:lang w:val="en-US"/>
        </w:rPr>
        <w:t>S</w:t>
      </w:r>
      <w:r>
        <w:rPr>
          <w:sz w:val="21"/>
          <w:szCs w:val="21"/>
          <w:u w:val="single"/>
          <w:lang w:val="en-US"/>
        </w:rPr>
        <w:t>upport for TSC message periodicities with non-integer multiple of NR supported SPS</w:t>
      </w:r>
      <w:r>
        <w:rPr>
          <w:rFonts w:hint="eastAsia"/>
          <w:sz w:val="21"/>
          <w:szCs w:val="21"/>
          <w:u w:val="single"/>
          <w:lang w:val="en-US"/>
        </w:rPr>
        <w:t>/</w:t>
      </w:r>
      <w:r>
        <w:rPr>
          <w:sz w:val="21"/>
          <w:szCs w:val="21"/>
          <w:u w:val="single"/>
          <w:lang w:val="en-US"/>
        </w:rPr>
        <w:t>CG periodicities</w:t>
      </w:r>
    </w:p>
    <w:p w14:paraId="38D5AB17" w14:textId="60D1E749" w:rsidR="005C3711" w:rsidRPr="00CA55EC" w:rsidRDefault="001D5173">
      <w:pPr>
        <w:spacing w:after="100"/>
        <w:rPr>
          <w:rFonts w:eastAsia="宋体"/>
          <w:bCs/>
          <w:iCs/>
          <w:sz w:val="20"/>
          <w:szCs w:val="20"/>
        </w:rPr>
      </w:pPr>
      <w:r>
        <w:rPr>
          <w:sz w:val="20"/>
          <w:szCs w:val="20"/>
        </w:rPr>
        <w:t xml:space="preserve">Based on the discussion for Issue 1, multiple SPS can be used to indicate the TSC message periodicities with non-integer multiple of NR supported SPS periodicities. </w:t>
      </w:r>
      <w:r>
        <w:rPr>
          <w:rFonts w:eastAsia="宋体" w:hint="eastAsia"/>
          <w:sz w:val="20"/>
          <w:szCs w:val="20"/>
        </w:rPr>
        <w:t>Once multiple SPS is used for this use case</w:t>
      </w:r>
      <w:r w:rsidR="005B126D">
        <w:rPr>
          <w:rFonts w:eastAsia="宋体"/>
          <w:sz w:val="20"/>
          <w:szCs w:val="20"/>
        </w:rPr>
        <w:t xml:space="preserve"> </w:t>
      </w:r>
      <w:r w:rsidR="005B126D">
        <w:rPr>
          <w:rFonts w:eastAsia="宋体" w:hint="eastAsia"/>
          <w:sz w:val="20"/>
          <w:szCs w:val="20"/>
        </w:rPr>
        <w:t>a</w:t>
      </w:r>
      <w:r w:rsidR="005B126D">
        <w:rPr>
          <w:rFonts w:eastAsia="宋体"/>
          <w:sz w:val="20"/>
          <w:szCs w:val="20"/>
        </w:rPr>
        <w:t xml:space="preserve">nd </w:t>
      </w:r>
      <w:r w:rsidR="00CA55EC">
        <w:rPr>
          <w:rFonts w:eastAsia="宋体"/>
          <w:sz w:val="20"/>
          <w:szCs w:val="20"/>
        </w:rPr>
        <w:t>considering</w:t>
      </w:r>
      <w:r>
        <w:rPr>
          <w:rFonts w:eastAsia="宋体" w:hint="eastAsia"/>
          <w:sz w:val="20"/>
          <w:szCs w:val="20"/>
        </w:rPr>
        <w:t xml:space="preserve"> that the multiple</w:t>
      </w:r>
      <w:r w:rsidR="005B126D">
        <w:rPr>
          <w:rFonts w:eastAsia="宋体"/>
          <w:sz w:val="20"/>
          <w:szCs w:val="20"/>
        </w:rPr>
        <w:t xml:space="preserve"> </w:t>
      </w:r>
      <w:r>
        <w:rPr>
          <w:rFonts w:eastAsia="宋体" w:hint="eastAsia"/>
          <w:sz w:val="20"/>
          <w:szCs w:val="20"/>
        </w:rPr>
        <w:t xml:space="preserve">SPS corresponds to the same TSC service flow, the multiple SPS should be activated/deactivated simultaneously. For </w:t>
      </w:r>
      <w:r w:rsidR="005B126D">
        <w:rPr>
          <w:rFonts w:eastAsia="宋体"/>
          <w:sz w:val="20"/>
          <w:szCs w:val="20"/>
        </w:rPr>
        <w:t>simplicity</w:t>
      </w:r>
      <w:r>
        <w:rPr>
          <w:rFonts w:eastAsia="宋体" w:hint="eastAsia"/>
          <w:sz w:val="20"/>
          <w:szCs w:val="20"/>
        </w:rPr>
        <w:t xml:space="preserve">, the multiple SPS can be configured with a same sps-ConfigIndex, </w:t>
      </w:r>
      <w:r w:rsidR="005B126D">
        <w:rPr>
          <w:rFonts w:eastAsia="宋体"/>
          <w:sz w:val="20"/>
          <w:szCs w:val="20"/>
        </w:rPr>
        <w:t>but</w:t>
      </w:r>
      <w:r w:rsidR="005B126D">
        <w:rPr>
          <w:rFonts w:eastAsia="宋体" w:hint="eastAsia"/>
          <w:sz w:val="20"/>
          <w:szCs w:val="20"/>
        </w:rPr>
        <w:t xml:space="preserve"> </w:t>
      </w:r>
      <w:r>
        <w:rPr>
          <w:rFonts w:eastAsia="宋体" w:hint="eastAsia"/>
          <w:sz w:val="20"/>
          <w:szCs w:val="20"/>
        </w:rPr>
        <w:t>optionally different periodicity</w:t>
      </w:r>
      <w:r w:rsidR="004C6D66">
        <w:rPr>
          <w:rFonts w:eastAsia="宋体"/>
          <w:sz w:val="20"/>
          <w:szCs w:val="20"/>
        </w:rPr>
        <w:t xml:space="preserve"> and </w:t>
      </w:r>
      <w:r w:rsidR="00CA55EC" w:rsidRPr="00B73A6B">
        <w:rPr>
          <w:rFonts w:eastAsia="宋体"/>
          <w:bCs/>
          <w:iCs/>
          <w:sz w:val="20"/>
          <w:szCs w:val="20"/>
        </w:rPr>
        <w:t>information of time domain</w:t>
      </w:r>
      <w:r>
        <w:rPr>
          <w:rFonts w:eastAsia="宋体" w:hint="eastAsia"/>
          <w:sz w:val="20"/>
          <w:szCs w:val="20"/>
        </w:rPr>
        <w:t xml:space="preserve">. </w:t>
      </w:r>
      <w:r>
        <w:rPr>
          <w:rFonts w:eastAsia="宋体" w:hint="eastAsia"/>
          <w:color w:val="434343"/>
          <w:sz w:val="20"/>
          <w:szCs w:val="20"/>
        </w:rPr>
        <w:t>Equivalently, th</w:t>
      </w:r>
      <w:r>
        <w:rPr>
          <w:rFonts w:eastAsia="宋体"/>
          <w:sz w:val="20"/>
          <w:szCs w:val="20"/>
        </w:rPr>
        <w:t>ese</w:t>
      </w:r>
      <w:r>
        <w:rPr>
          <w:rFonts w:eastAsia="宋体" w:hint="eastAsia"/>
          <w:color w:val="434343"/>
          <w:sz w:val="20"/>
          <w:szCs w:val="20"/>
        </w:rPr>
        <w:t xml:space="preserve"> configuration</w:t>
      </w:r>
      <w:r>
        <w:rPr>
          <w:rFonts w:eastAsia="宋体"/>
          <w:sz w:val="20"/>
          <w:szCs w:val="20"/>
        </w:rPr>
        <w:t>s</w:t>
      </w:r>
      <w:r>
        <w:rPr>
          <w:rFonts w:eastAsia="宋体" w:hint="eastAsia"/>
          <w:color w:val="434343"/>
          <w:sz w:val="20"/>
          <w:szCs w:val="20"/>
        </w:rPr>
        <w:t xml:space="preserve"> can be considered as one SPS </w:t>
      </w:r>
      <w:r w:rsidRPr="00CA55EC">
        <w:rPr>
          <w:rFonts w:eastAsia="宋体" w:hint="eastAsia"/>
          <w:bCs/>
          <w:iCs/>
          <w:sz w:val="20"/>
          <w:szCs w:val="20"/>
        </w:rPr>
        <w:t>configuration with multiple radio resource sets</w:t>
      </w:r>
      <w:r w:rsidR="005B126D" w:rsidRPr="00CA55EC">
        <w:rPr>
          <w:rFonts w:eastAsia="宋体"/>
          <w:bCs/>
          <w:iCs/>
          <w:sz w:val="20"/>
          <w:szCs w:val="20"/>
        </w:rPr>
        <w:t xml:space="preserve"> </w:t>
      </w:r>
      <w:r w:rsidRPr="00CA55EC">
        <w:rPr>
          <w:rFonts w:eastAsia="宋体" w:hint="eastAsia"/>
          <w:bCs/>
          <w:iCs/>
          <w:sz w:val="20"/>
          <w:szCs w:val="20"/>
        </w:rPr>
        <w:t xml:space="preserve">(e.g. with different periodicity and/or </w:t>
      </w:r>
      <w:r w:rsidR="00CA55EC" w:rsidRPr="00B73A6B">
        <w:rPr>
          <w:rFonts w:eastAsia="宋体"/>
          <w:bCs/>
          <w:iCs/>
          <w:sz w:val="20"/>
          <w:szCs w:val="20"/>
        </w:rPr>
        <w:t>information of time domain</w:t>
      </w:r>
      <w:r w:rsidRPr="00CA55EC">
        <w:rPr>
          <w:rFonts w:eastAsia="宋体" w:hint="eastAsia"/>
          <w:bCs/>
          <w:iCs/>
          <w:sz w:val="20"/>
          <w:szCs w:val="20"/>
        </w:rPr>
        <w:t>)</w:t>
      </w:r>
      <w:r w:rsidRPr="00CA55EC">
        <w:rPr>
          <w:rFonts w:eastAsia="宋体"/>
          <w:bCs/>
          <w:iCs/>
          <w:sz w:val="20"/>
          <w:szCs w:val="20"/>
        </w:rPr>
        <w:t>.</w:t>
      </w:r>
    </w:p>
    <w:p w14:paraId="00054656" w14:textId="77777777" w:rsidR="00C33FF9" w:rsidRPr="003826B7" w:rsidRDefault="00C33FF9" w:rsidP="00C33FF9">
      <w:pPr>
        <w:spacing w:after="100"/>
        <w:rPr>
          <w:b/>
          <w:sz w:val="20"/>
          <w:szCs w:val="20"/>
        </w:rPr>
      </w:pPr>
      <w:bookmarkStart w:id="6" w:name="_GoBack"/>
      <w:bookmarkEnd w:id="6"/>
      <w:r w:rsidRPr="003826B7">
        <w:rPr>
          <w:b/>
          <w:sz w:val="20"/>
          <w:szCs w:val="20"/>
        </w:rPr>
        <w:t>Proposal 4a: The configuration of one sps-ConfigIndex with optionally multiple radio resource sets should be supported.</w:t>
      </w:r>
    </w:p>
    <w:p w14:paraId="51C14F1F" w14:textId="77777777" w:rsidR="00C33FF9" w:rsidRPr="00C33FF9" w:rsidRDefault="00C33FF9">
      <w:pPr>
        <w:spacing w:after="100"/>
        <w:rPr>
          <w:rFonts w:eastAsia="宋体"/>
          <w:b/>
          <w:bCs/>
          <w:sz w:val="20"/>
          <w:szCs w:val="20"/>
        </w:rPr>
      </w:pPr>
    </w:p>
    <w:p w14:paraId="4D280768" w14:textId="77777777" w:rsidR="005C3711" w:rsidRDefault="001D5173">
      <w:pPr>
        <w:spacing w:after="100"/>
        <w:rPr>
          <w:sz w:val="20"/>
          <w:szCs w:val="20"/>
        </w:rPr>
      </w:pPr>
      <w:r>
        <w:rPr>
          <w:sz w:val="20"/>
          <w:szCs w:val="20"/>
        </w:rPr>
        <w:t>Following the same principle, multiple CG can also be used to indicate the TSC message periodicities with non-integer multiple of NR supported CG periodicities, and one cg-ConfigIndex with optionally multiple radio resource sets should be supported.</w:t>
      </w:r>
    </w:p>
    <w:p w14:paraId="13B109E9" w14:textId="5222646D" w:rsidR="005C3711" w:rsidRDefault="001D5173">
      <w:pPr>
        <w:spacing w:after="100"/>
        <w:rPr>
          <w:rFonts w:eastAsia="宋体"/>
          <w:sz w:val="20"/>
          <w:szCs w:val="20"/>
        </w:rPr>
      </w:pPr>
      <w:r>
        <w:rPr>
          <w:rFonts w:eastAsia="宋体"/>
          <w:b/>
          <w:bCs/>
          <w:sz w:val="20"/>
          <w:szCs w:val="20"/>
        </w:rPr>
        <w:t xml:space="preserve">Proposal </w:t>
      </w:r>
      <w:r w:rsidR="005B126D">
        <w:rPr>
          <w:rFonts w:eastAsia="宋体" w:hint="eastAsia"/>
          <w:b/>
          <w:bCs/>
          <w:sz w:val="20"/>
          <w:szCs w:val="20"/>
        </w:rPr>
        <w:t>4</w:t>
      </w:r>
      <w:r w:rsidR="005B126D">
        <w:rPr>
          <w:rFonts w:eastAsia="宋体"/>
          <w:b/>
          <w:bCs/>
          <w:sz w:val="20"/>
          <w:szCs w:val="20"/>
        </w:rPr>
        <w:t>b</w:t>
      </w:r>
      <w:r>
        <w:rPr>
          <w:rFonts w:eastAsia="宋体"/>
          <w:b/>
          <w:bCs/>
          <w:sz w:val="20"/>
          <w:szCs w:val="20"/>
        </w:rPr>
        <w:t xml:space="preserve">: The configuration </w:t>
      </w:r>
      <w:r w:rsidR="005B126D">
        <w:rPr>
          <w:rFonts w:eastAsia="宋体"/>
          <w:b/>
          <w:bCs/>
          <w:sz w:val="20"/>
          <w:szCs w:val="20"/>
        </w:rPr>
        <w:t xml:space="preserve">of </w:t>
      </w:r>
      <w:r>
        <w:rPr>
          <w:rFonts w:eastAsia="宋体"/>
          <w:b/>
          <w:bCs/>
          <w:sz w:val="20"/>
          <w:szCs w:val="20"/>
        </w:rPr>
        <w:t xml:space="preserve">one </w:t>
      </w:r>
      <w:r>
        <w:rPr>
          <w:rFonts w:eastAsia="宋体" w:hint="eastAsia"/>
          <w:b/>
          <w:bCs/>
          <w:sz w:val="20"/>
          <w:szCs w:val="20"/>
        </w:rPr>
        <w:t>cg</w:t>
      </w:r>
      <w:r>
        <w:rPr>
          <w:rFonts w:eastAsia="宋体"/>
          <w:b/>
          <w:bCs/>
          <w:sz w:val="20"/>
          <w:szCs w:val="20"/>
        </w:rPr>
        <w:t>-ConfigIndex with optionally multiple radio resource sets should be supported.</w:t>
      </w:r>
      <w:r>
        <w:rPr>
          <w:rFonts w:eastAsia="宋体" w:hint="eastAsia"/>
          <w:sz w:val="20"/>
          <w:szCs w:val="20"/>
        </w:rPr>
        <w:t xml:space="preserve"> </w:t>
      </w:r>
    </w:p>
    <w:p w14:paraId="09D5DD0E" w14:textId="0C73902E" w:rsidR="005C3711" w:rsidRDefault="001D5173">
      <w:pPr>
        <w:spacing w:after="100"/>
        <w:rPr>
          <w:sz w:val="20"/>
          <w:szCs w:val="20"/>
        </w:rPr>
      </w:pPr>
      <w:r>
        <w:rPr>
          <w:rFonts w:hint="eastAsia"/>
          <w:sz w:val="20"/>
          <w:szCs w:val="20"/>
        </w:rPr>
        <w:t>However</w:t>
      </w:r>
      <w:r>
        <w:rPr>
          <w:rFonts w:eastAsiaTheme="minorEastAsia" w:hint="eastAsia"/>
          <w:sz w:val="20"/>
          <w:szCs w:val="20"/>
        </w:rPr>
        <w:t>,</w:t>
      </w:r>
      <w:r>
        <w:rPr>
          <w:rFonts w:eastAsiaTheme="minorEastAsia"/>
          <w:sz w:val="20"/>
          <w:szCs w:val="20"/>
        </w:rPr>
        <w:t xml:space="preserve"> it would be complicated to split</w:t>
      </w:r>
      <w:r>
        <w:rPr>
          <w:sz w:val="20"/>
          <w:szCs w:val="20"/>
        </w:rPr>
        <w:t xml:space="preserve"> TSC message periodicity to multiple SPS/CG configuration</w:t>
      </w:r>
      <w:r w:rsidR="005B126D">
        <w:rPr>
          <w:sz w:val="20"/>
          <w:szCs w:val="20"/>
        </w:rPr>
        <w:t xml:space="preserve">. Moreover, </w:t>
      </w:r>
      <w:r>
        <w:rPr>
          <w:sz w:val="20"/>
          <w:szCs w:val="20"/>
        </w:rPr>
        <w:t xml:space="preserve">to deliver these multiple SPS/CG configurations to the UE would also cause signaling overhead in the air interface. </w:t>
      </w:r>
    </w:p>
    <w:p w14:paraId="6C8E1868" w14:textId="2D54EC33" w:rsidR="005C3711" w:rsidRDefault="001D5173">
      <w:pPr>
        <w:spacing w:after="100"/>
        <w:rPr>
          <w:b/>
          <w:sz w:val="20"/>
          <w:szCs w:val="20"/>
        </w:rPr>
      </w:pPr>
      <w:r>
        <w:rPr>
          <w:b/>
          <w:sz w:val="20"/>
          <w:szCs w:val="20"/>
        </w:rPr>
        <w:t xml:space="preserve">Observation </w:t>
      </w:r>
      <w:r w:rsidR="003826B7">
        <w:rPr>
          <w:rFonts w:eastAsia="宋体"/>
          <w:b/>
          <w:sz w:val="20"/>
          <w:szCs w:val="20"/>
        </w:rPr>
        <w:t>4</w:t>
      </w:r>
      <w:r>
        <w:rPr>
          <w:b/>
          <w:sz w:val="20"/>
          <w:szCs w:val="20"/>
        </w:rPr>
        <w:t>: It’s complicated and signaling inefficient by splitting TSC message periodicity to multiple SPS/CG.</w:t>
      </w:r>
    </w:p>
    <w:p w14:paraId="224B4212" w14:textId="77777777" w:rsidR="005C3711" w:rsidRDefault="001D5173">
      <w:pPr>
        <w:spacing w:after="100"/>
        <w:jc w:val="both"/>
        <w:rPr>
          <w:sz w:val="20"/>
          <w:szCs w:val="20"/>
        </w:rPr>
      </w:pPr>
      <w:r>
        <w:rPr>
          <w:sz w:val="20"/>
          <w:szCs w:val="20"/>
        </w:rPr>
        <w:t>In fact, after the TSC message periodicity (e.g. with unit of Hz) as SPS</w:t>
      </w:r>
      <w:r>
        <w:rPr>
          <w:rFonts w:eastAsia="宋体" w:hint="eastAsia"/>
          <w:sz w:val="20"/>
          <w:szCs w:val="20"/>
        </w:rPr>
        <w:t>/CG</w:t>
      </w:r>
      <w:r>
        <w:rPr>
          <w:sz w:val="20"/>
          <w:szCs w:val="20"/>
        </w:rPr>
        <w:t xml:space="preserve"> periodicity can be configured to the UE(e.g. use unit of Hz), it’s possible and may be simple for both UE and gNB to calculate the SPS/CG occasion by themselves based on some kind of predefined formula. An example formula is as follows:</w:t>
      </w:r>
    </w:p>
    <w:p w14:paraId="3C3282C8" w14:textId="77777777" w:rsidR="005C3711" w:rsidRDefault="001D5173">
      <w:pPr>
        <w:spacing w:after="100"/>
        <w:ind w:firstLineChars="150" w:firstLine="300"/>
        <w:rPr>
          <w:sz w:val="20"/>
          <w:szCs w:val="20"/>
        </w:rPr>
      </w:pPr>
      <w:r>
        <w:rPr>
          <w:sz w:val="20"/>
          <w:szCs w:val="20"/>
        </w:rPr>
        <w:t>The n</w:t>
      </w:r>
      <w:r>
        <w:rPr>
          <w:sz w:val="20"/>
          <w:szCs w:val="20"/>
          <w:vertAlign w:val="superscript"/>
        </w:rPr>
        <w:t>th</w:t>
      </w:r>
      <w:r>
        <w:rPr>
          <w:sz w:val="20"/>
          <w:szCs w:val="20"/>
        </w:rPr>
        <w:t xml:space="preserve"> SPS occasion can be: </w:t>
      </w:r>
      <w:r>
        <w:rPr>
          <w:position w:val="-30"/>
          <w:sz w:val="20"/>
          <w:szCs w:val="20"/>
        </w:rPr>
        <w:object w:dxaOrig="4187" w:dyaOrig="620" w14:anchorId="1500A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5pt;height:31.2pt" o:ole="">
            <v:imagedata r:id="rId10" o:title=""/>
          </v:shape>
          <o:OLEObject Type="Embed" ProgID="Equation.3" ShapeID="_x0000_i1025" DrawAspect="Content" ObjectID="_1618358291" r:id="rId11"/>
        </w:object>
      </w:r>
    </w:p>
    <w:p w14:paraId="78D00F1D" w14:textId="77777777" w:rsidR="005C3711" w:rsidRDefault="001D5173">
      <w:pPr>
        <w:spacing w:after="100"/>
        <w:rPr>
          <w:b/>
          <w:sz w:val="20"/>
          <w:szCs w:val="20"/>
        </w:rPr>
      </w:pPr>
      <w:r>
        <w:rPr>
          <w:b/>
          <w:sz w:val="20"/>
          <w:szCs w:val="20"/>
        </w:rPr>
        <w:lastRenderedPageBreak/>
        <w:t xml:space="preserve">Proposal </w:t>
      </w:r>
      <w:r>
        <w:rPr>
          <w:rFonts w:eastAsia="宋体" w:hint="eastAsia"/>
          <w:b/>
          <w:sz w:val="20"/>
          <w:szCs w:val="20"/>
        </w:rPr>
        <w:t>5</w:t>
      </w:r>
      <w:r>
        <w:rPr>
          <w:b/>
          <w:sz w:val="20"/>
          <w:szCs w:val="20"/>
        </w:rPr>
        <w:t xml:space="preserve">: It’s suggested that the TSC message periodicity (e.g. with unit of Hz) can be configured </w:t>
      </w:r>
      <w:r>
        <w:rPr>
          <w:rFonts w:hint="eastAsia"/>
          <w:b/>
          <w:sz w:val="20"/>
          <w:szCs w:val="20"/>
        </w:rPr>
        <w:t>as</w:t>
      </w:r>
      <w:r>
        <w:rPr>
          <w:b/>
          <w:sz w:val="20"/>
          <w:szCs w:val="20"/>
        </w:rPr>
        <w:t xml:space="preserve"> SPS</w:t>
      </w:r>
      <w:r>
        <w:rPr>
          <w:rFonts w:eastAsia="宋体" w:hint="eastAsia"/>
          <w:b/>
          <w:sz w:val="20"/>
          <w:szCs w:val="20"/>
        </w:rPr>
        <w:t>/CG</w:t>
      </w:r>
      <w:r>
        <w:rPr>
          <w:b/>
          <w:sz w:val="20"/>
          <w:szCs w:val="20"/>
        </w:rPr>
        <w:t xml:space="preserve"> periodicity to the UE, and to let both UE and gNB to calculate the SPS/CG occasion by themselves based on some kind of predefined formula to handle the case of TSC message periodicities with non-integer multiple of NR supported SPS/CG periodicities.</w:t>
      </w:r>
    </w:p>
    <w:p w14:paraId="60E0D148" w14:textId="77777777" w:rsidR="005C3711" w:rsidRDefault="001D5173" w:rsidP="005B126D">
      <w:pPr>
        <w:pStyle w:val="2"/>
        <w:numPr>
          <w:ilvl w:val="0"/>
          <w:numId w:val="0"/>
        </w:numPr>
        <w:spacing w:line="400" w:lineRule="exact"/>
        <w:ind w:left="3459" w:hanging="3459"/>
        <w:rPr>
          <w:sz w:val="21"/>
          <w:szCs w:val="21"/>
          <w:u w:val="single"/>
          <w:lang w:val="en-US"/>
        </w:rPr>
      </w:pPr>
      <w:r>
        <w:rPr>
          <w:sz w:val="21"/>
          <w:szCs w:val="21"/>
          <w:u w:val="single"/>
          <w:lang w:val="en-US"/>
        </w:rPr>
        <w:t xml:space="preserve">#Issue </w:t>
      </w:r>
      <w:r>
        <w:rPr>
          <w:rFonts w:hint="eastAsia"/>
          <w:sz w:val="21"/>
          <w:szCs w:val="21"/>
          <w:u w:val="single"/>
          <w:lang w:val="en-US"/>
        </w:rPr>
        <w:t>5</w:t>
      </w:r>
      <w:r>
        <w:rPr>
          <w:sz w:val="21"/>
          <w:szCs w:val="21"/>
          <w:u w:val="single"/>
          <w:lang w:val="en-US"/>
        </w:rPr>
        <w:t>: About Confirmation for multiple configured grant configuration</w:t>
      </w:r>
    </w:p>
    <w:p w14:paraId="2BC999D7" w14:textId="5153B1DD" w:rsidR="005C3711" w:rsidRDefault="001D5173">
      <w:pPr>
        <w:spacing w:after="100"/>
        <w:rPr>
          <w:rFonts w:eastAsia="宋体"/>
          <w:sz w:val="20"/>
          <w:szCs w:val="20"/>
        </w:rPr>
      </w:pPr>
      <w:r>
        <w:rPr>
          <w:rFonts w:eastAsia="宋体" w:hint="eastAsia"/>
          <w:bCs/>
          <w:sz w:val="20"/>
          <w:szCs w:val="20"/>
        </w:rPr>
        <w:t>In the last meeting, there are some concerns about the confirmation for multiple configured grant configuration. Taken into account that only zero-bit confirmation MAC CE is used</w:t>
      </w:r>
      <w:r w:rsidR="005B126D">
        <w:rPr>
          <w:rFonts w:eastAsia="宋体"/>
          <w:bCs/>
          <w:sz w:val="20"/>
          <w:szCs w:val="20"/>
        </w:rPr>
        <w:t xml:space="preserve"> </w:t>
      </w:r>
      <w:r>
        <w:rPr>
          <w:rFonts w:eastAsia="宋体" w:hint="eastAsia"/>
          <w:bCs/>
          <w:sz w:val="20"/>
          <w:szCs w:val="20"/>
        </w:rPr>
        <w:t>for confirmation of configured grant configuration</w:t>
      </w:r>
      <w:r w:rsidR="005B126D">
        <w:rPr>
          <w:rFonts w:eastAsia="宋体"/>
          <w:bCs/>
          <w:sz w:val="20"/>
          <w:szCs w:val="20"/>
        </w:rPr>
        <w:t xml:space="preserve"> </w:t>
      </w:r>
      <w:r>
        <w:rPr>
          <w:rFonts w:eastAsia="宋体" w:hint="eastAsia"/>
          <w:bCs/>
          <w:sz w:val="20"/>
          <w:szCs w:val="20"/>
        </w:rPr>
        <w:t>which cannot differentiate multiple configured grant configuration, some enhancement</w:t>
      </w:r>
      <w:r w:rsidR="005B126D">
        <w:rPr>
          <w:rFonts w:eastAsia="宋体"/>
          <w:bCs/>
          <w:sz w:val="20"/>
          <w:szCs w:val="20"/>
        </w:rPr>
        <w:t>s</w:t>
      </w:r>
      <w:r>
        <w:rPr>
          <w:rFonts w:eastAsia="宋体" w:hint="eastAsia"/>
          <w:bCs/>
          <w:sz w:val="20"/>
          <w:szCs w:val="20"/>
        </w:rPr>
        <w:t xml:space="preserve"> is necessary. Generally, there are two simple </w:t>
      </w:r>
      <w:r w:rsidR="005B126D">
        <w:rPr>
          <w:rFonts w:eastAsia="宋体"/>
          <w:bCs/>
          <w:sz w:val="20"/>
          <w:szCs w:val="20"/>
        </w:rPr>
        <w:t>option</w:t>
      </w:r>
      <w:r w:rsidR="005B126D">
        <w:rPr>
          <w:rFonts w:eastAsia="宋体" w:hint="eastAsia"/>
          <w:bCs/>
          <w:sz w:val="20"/>
          <w:szCs w:val="20"/>
        </w:rPr>
        <w:t xml:space="preserve">s </w:t>
      </w:r>
      <w:r>
        <w:rPr>
          <w:rFonts w:eastAsia="宋体" w:hint="eastAsia"/>
          <w:bCs/>
          <w:sz w:val="20"/>
          <w:szCs w:val="20"/>
        </w:rPr>
        <w:t xml:space="preserve">to </w:t>
      </w:r>
      <w:r w:rsidR="005B126D">
        <w:rPr>
          <w:rFonts w:eastAsia="宋体"/>
          <w:bCs/>
          <w:sz w:val="20"/>
          <w:szCs w:val="20"/>
        </w:rPr>
        <w:t>confirm</w:t>
      </w:r>
      <w:r>
        <w:rPr>
          <w:rFonts w:eastAsia="宋体" w:hint="eastAsia"/>
          <w:sz w:val="20"/>
          <w:szCs w:val="20"/>
        </w:rPr>
        <w:t xml:space="preserve"> multiple configured grant configuration:</w:t>
      </w:r>
    </w:p>
    <w:p w14:paraId="701F890C" w14:textId="02DD7872" w:rsidR="005C3711" w:rsidRDefault="001D5173">
      <w:pPr>
        <w:numPr>
          <w:ilvl w:val="0"/>
          <w:numId w:val="11"/>
        </w:numPr>
        <w:spacing w:after="100"/>
        <w:rPr>
          <w:rFonts w:eastAsia="宋体"/>
          <w:sz w:val="20"/>
          <w:szCs w:val="20"/>
        </w:rPr>
      </w:pPr>
      <w:r>
        <w:rPr>
          <w:rFonts w:eastAsia="宋体" w:hint="eastAsia"/>
          <w:sz w:val="20"/>
          <w:szCs w:val="20"/>
        </w:rPr>
        <w:t xml:space="preserve">The time/frequency resource of the Configured Grant Confirmation MAC CE is indicated when activating/deactivating the configured grant configuration. eNB identifies which configured grant configuration is </w:t>
      </w:r>
      <w:r w:rsidR="001831F6">
        <w:rPr>
          <w:rFonts w:eastAsia="宋体"/>
          <w:sz w:val="20"/>
          <w:szCs w:val="20"/>
        </w:rPr>
        <w:t xml:space="preserve">confirmed </w:t>
      </w:r>
      <w:r>
        <w:rPr>
          <w:rFonts w:eastAsia="宋体" w:hint="eastAsia"/>
          <w:sz w:val="20"/>
          <w:szCs w:val="20"/>
        </w:rPr>
        <w:t xml:space="preserve">by the time/frequency resource of the </w:t>
      </w:r>
      <w:r>
        <w:rPr>
          <w:sz w:val="20"/>
          <w:szCs w:val="20"/>
        </w:rPr>
        <w:t xml:space="preserve">Configured </w:t>
      </w:r>
      <w:r>
        <w:rPr>
          <w:sz w:val="20"/>
          <w:szCs w:val="20"/>
          <w:lang w:eastAsia="ko-KR"/>
        </w:rPr>
        <w:t>G</w:t>
      </w:r>
      <w:r>
        <w:rPr>
          <w:sz w:val="20"/>
          <w:szCs w:val="20"/>
        </w:rPr>
        <w:t xml:space="preserve">rant </w:t>
      </w:r>
      <w:r>
        <w:rPr>
          <w:sz w:val="20"/>
          <w:szCs w:val="20"/>
          <w:lang w:eastAsia="ko-KR"/>
        </w:rPr>
        <w:t>C</w:t>
      </w:r>
      <w:r>
        <w:rPr>
          <w:sz w:val="20"/>
          <w:szCs w:val="20"/>
        </w:rPr>
        <w:t xml:space="preserve">onfirmation MAC </w:t>
      </w:r>
      <w:r>
        <w:rPr>
          <w:sz w:val="20"/>
          <w:szCs w:val="20"/>
          <w:lang w:eastAsia="ko-KR"/>
        </w:rPr>
        <w:t>CE</w:t>
      </w:r>
      <w:r w:rsidR="001831F6">
        <w:rPr>
          <w:sz w:val="20"/>
          <w:szCs w:val="20"/>
          <w:lang w:eastAsia="ko-KR"/>
        </w:rPr>
        <w:t>.</w:t>
      </w:r>
    </w:p>
    <w:p w14:paraId="04D97731" w14:textId="2937877F" w:rsidR="005C3711" w:rsidRDefault="001D5173">
      <w:pPr>
        <w:numPr>
          <w:ilvl w:val="0"/>
          <w:numId w:val="11"/>
        </w:numPr>
        <w:spacing w:after="100"/>
        <w:rPr>
          <w:rFonts w:eastAsia="宋体"/>
          <w:sz w:val="20"/>
          <w:szCs w:val="20"/>
        </w:rPr>
      </w:pPr>
      <w:r>
        <w:rPr>
          <w:rFonts w:eastAsia="宋体" w:hint="eastAsia"/>
          <w:sz w:val="20"/>
          <w:szCs w:val="20"/>
        </w:rPr>
        <w:t xml:space="preserve">Multiple bits </w:t>
      </w:r>
      <w:r w:rsidR="001831F6">
        <w:rPr>
          <w:rFonts w:eastAsia="宋体" w:hint="eastAsia"/>
          <w:sz w:val="20"/>
          <w:szCs w:val="20"/>
        </w:rPr>
        <w:t xml:space="preserve">are introduced for </w:t>
      </w:r>
      <w:r>
        <w:rPr>
          <w:rFonts w:eastAsia="宋体" w:hint="eastAsia"/>
          <w:sz w:val="20"/>
          <w:szCs w:val="20"/>
        </w:rPr>
        <w:t xml:space="preserve">Configured Grant Confirmation MAC CE </w:t>
      </w:r>
      <w:r w:rsidR="001831F6">
        <w:rPr>
          <w:rFonts w:eastAsia="宋体"/>
          <w:sz w:val="20"/>
          <w:szCs w:val="20"/>
        </w:rPr>
        <w:t xml:space="preserve">to </w:t>
      </w:r>
      <w:r w:rsidR="0019367B">
        <w:rPr>
          <w:rFonts w:eastAsia="宋体"/>
          <w:sz w:val="20"/>
          <w:szCs w:val="20"/>
        </w:rPr>
        <w:t>confirm multiple</w:t>
      </w:r>
      <w:r>
        <w:rPr>
          <w:rFonts w:eastAsia="宋体" w:hint="eastAsia"/>
          <w:sz w:val="20"/>
          <w:szCs w:val="20"/>
        </w:rPr>
        <w:t xml:space="preserve"> configured grant configuration.</w:t>
      </w:r>
    </w:p>
    <w:p w14:paraId="25BE4095" w14:textId="06622DB2" w:rsidR="005C3711" w:rsidRDefault="001D5173">
      <w:pPr>
        <w:numPr>
          <w:ilvl w:val="255"/>
          <w:numId w:val="0"/>
        </w:numPr>
        <w:spacing w:after="100"/>
        <w:rPr>
          <w:rFonts w:eastAsia="宋体"/>
          <w:sz w:val="21"/>
          <w:szCs w:val="21"/>
        </w:rPr>
      </w:pPr>
      <w:r>
        <w:rPr>
          <w:rFonts w:eastAsia="宋体" w:hint="eastAsia"/>
          <w:sz w:val="21"/>
          <w:szCs w:val="21"/>
        </w:rPr>
        <w:t xml:space="preserve">The </w:t>
      </w:r>
      <w:r w:rsidR="005B126D">
        <w:rPr>
          <w:rFonts w:eastAsia="宋体"/>
          <w:sz w:val="21"/>
          <w:szCs w:val="21"/>
        </w:rPr>
        <w:t>option</w:t>
      </w:r>
      <w:r w:rsidR="005B126D">
        <w:rPr>
          <w:rFonts w:eastAsia="宋体" w:hint="eastAsia"/>
          <w:sz w:val="21"/>
          <w:szCs w:val="21"/>
        </w:rPr>
        <w:t xml:space="preserve"> </w:t>
      </w:r>
      <w:r>
        <w:rPr>
          <w:rFonts w:eastAsia="宋体" w:hint="eastAsia"/>
          <w:sz w:val="21"/>
          <w:szCs w:val="21"/>
        </w:rPr>
        <w:t xml:space="preserve">1) </w:t>
      </w:r>
      <w:r w:rsidR="005B126D">
        <w:rPr>
          <w:rFonts w:eastAsia="宋体"/>
          <w:sz w:val="21"/>
          <w:szCs w:val="21"/>
        </w:rPr>
        <w:t xml:space="preserve">would </w:t>
      </w:r>
      <w:r>
        <w:rPr>
          <w:rFonts w:eastAsia="宋体" w:hint="eastAsia"/>
          <w:sz w:val="21"/>
          <w:szCs w:val="21"/>
        </w:rPr>
        <w:t xml:space="preserve">consume less radio overhead, but </w:t>
      </w:r>
      <w:r w:rsidR="001831F6">
        <w:rPr>
          <w:rFonts w:eastAsia="宋体"/>
          <w:sz w:val="21"/>
          <w:szCs w:val="21"/>
        </w:rPr>
        <w:t xml:space="preserve">have </w:t>
      </w:r>
      <w:r>
        <w:rPr>
          <w:rFonts w:eastAsia="宋体" w:hint="eastAsia"/>
          <w:sz w:val="21"/>
          <w:szCs w:val="21"/>
        </w:rPr>
        <w:t xml:space="preserve">impacts </w:t>
      </w:r>
      <w:r w:rsidR="001831F6">
        <w:rPr>
          <w:rFonts w:eastAsia="宋体"/>
          <w:sz w:val="21"/>
          <w:szCs w:val="21"/>
        </w:rPr>
        <w:t xml:space="preserve">on </w:t>
      </w:r>
      <w:r>
        <w:rPr>
          <w:rFonts w:eastAsia="宋体" w:hint="eastAsia"/>
          <w:sz w:val="21"/>
          <w:szCs w:val="21"/>
        </w:rPr>
        <w:t>RAN1 specification</w:t>
      </w:r>
      <w:r w:rsidR="005B126D">
        <w:rPr>
          <w:rFonts w:eastAsia="宋体"/>
          <w:sz w:val="21"/>
          <w:szCs w:val="21"/>
        </w:rPr>
        <w:t xml:space="preserve"> </w:t>
      </w:r>
      <w:r>
        <w:rPr>
          <w:rFonts w:eastAsia="宋体" w:hint="eastAsia"/>
          <w:sz w:val="21"/>
          <w:szCs w:val="21"/>
        </w:rPr>
        <w:t>(e.g. for Type 2 CG</w:t>
      </w:r>
      <w:r w:rsidR="001831F6">
        <w:rPr>
          <w:rFonts w:eastAsia="宋体" w:hint="eastAsia"/>
          <w:sz w:val="21"/>
          <w:szCs w:val="21"/>
        </w:rPr>
        <w:t>)</w:t>
      </w:r>
      <w:r w:rsidR="001831F6">
        <w:rPr>
          <w:rFonts w:eastAsia="宋体"/>
          <w:sz w:val="21"/>
          <w:szCs w:val="21"/>
        </w:rPr>
        <w:t>.</w:t>
      </w:r>
      <w:r w:rsidR="001831F6">
        <w:rPr>
          <w:rFonts w:eastAsia="宋体" w:hint="eastAsia"/>
          <w:sz w:val="21"/>
          <w:szCs w:val="21"/>
        </w:rPr>
        <w:t xml:space="preserve"> </w:t>
      </w:r>
      <w:r>
        <w:rPr>
          <w:rFonts w:eastAsia="宋体" w:hint="eastAsia"/>
          <w:sz w:val="21"/>
          <w:szCs w:val="21"/>
        </w:rPr>
        <w:t>The method 2) can be specified by RAN2 itself.</w:t>
      </w:r>
    </w:p>
    <w:p w14:paraId="0EC06D4C" w14:textId="440D16C6" w:rsidR="005C3711" w:rsidRDefault="005C3711">
      <w:pPr>
        <w:numPr>
          <w:ilvl w:val="255"/>
          <w:numId w:val="0"/>
        </w:numPr>
        <w:spacing w:after="100"/>
        <w:rPr>
          <w:rFonts w:eastAsia="宋体"/>
          <w:b/>
          <w:bCs/>
          <w:sz w:val="21"/>
          <w:szCs w:val="21"/>
        </w:rPr>
      </w:pPr>
    </w:p>
    <w:p w14:paraId="7FA94393" w14:textId="444BCF98" w:rsidR="005C3711" w:rsidRDefault="001D5173">
      <w:pPr>
        <w:spacing w:after="100"/>
        <w:rPr>
          <w:rFonts w:eastAsia="宋体"/>
          <w:sz w:val="21"/>
          <w:szCs w:val="21"/>
          <w:u w:val="single"/>
        </w:rPr>
      </w:pPr>
      <w:r>
        <w:rPr>
          <w:b/>
          <w:sz w:val="20"/>
          <w:szCs w:val="20"/>
        </w:rPr>
        <w:t xml:space="preserve">Proposal </w:t>
      </w:r>
      <w:r>
        <w:rPr>
          <w:rFonts w:eastAsia="宋体" w:hint="eastAsia"/>
          <w:b/>
          <w:sz w:val="20"/>
          <w:szCs w:val="20"/>
        </w:rPr>
        <w:t>6</w:t>
      </w:r>
      <w:r>
        <w:rPr>
          <w:b/>
          <w:sz w:val="20"/>
          <w:szCs w:val="20"/>
        </w:rPr>
        <w:t xml:space="preserve">: </w:t>
      </w:r>
      <w:r>
        <w:rPr>
          <w:rFonts w:eastAsia="宋体" w:hint="eastAsia"/>
          <w:b/>
          <w:sz w:val="20"/>
          <w:szCs w:val="20"/>
        </w:rPr>
        <w:t xml:space="preserve">If it is feasible to indicate </w:t>
      </w:r>
      <w:r>
        <w:rPr>
          <w:rFonts w:eastAsia="宋体" w:hint="eastAsia"/>
          <w:b/>
          <w:bCs/>
          <w:sz w:val="20"/>
          <w:szCs w:val="20"/>
        </w:rPr>
        <w:t xml:space="preserve">time/frequency resource for the Configured Grant Confirmation MAC CE </w:t>
      </w:r>
      <w:r>
        <w:rPr>
          <w:rFonts w:eastAsia="宋体" w:hint="eastAsia"/>
          <w:b/>
          <w:bCs/>
          <w:sz w:val="21"/>
          <w:szCs w:val="21"/>
        </w:rPr>
        <w:t xml:space="preserve">when </w:t>
      </w:r>
      <w:r>
        <w:rPr>
          <w:rFonts w:eastAsia="宋体" w:hint="eastAsia"/>
          <w:b/>
          <w:bCs/>
          <w:sz w:val="20"/>
          <w:szCs w:val="20"/>
        </w:rPr>
        <w:t xml:space="preserve">activating/deactivating the configured grant configuration, </w:t>
      </w:r>
      <w:r w:rsidR="001831F6">
        <w:rPr>
          <w:rFonts w:eastAsia="宋体"/>
          <w:b/>
          <w:bCs/>
          <w:sz w:val="20"/>
          <w:szCs w:val="20"/>
        </w:rPr>
        <w:t xml:space="preserve">it’s suggested RAN1 </w:t>
      </w:r>
      <w:r>
        <w:rPr>
          <w:rFonts w:eastAsia="宋体" w:hint="eastAsia"/>
          <w:b/>
          <w:bCs/>
          <w:sz w:val="20"/>
          <w:szCs w:val="20"/>
        </w:rPr>
        <w:t xml:space="preserve">specify </w:t>
      </w:r>
      <w:r w:rsidR="001831F6">
        <w:rPr>
          <w:rFonts w:eastAsia="宋体"/>
          <w:b/>
          <w:bCs/>
          <w:sz w:val="20"/>
          <w:szCs w:val="20"/>
        </w:rPr>
        <w:t>such scheme</w:t>
      </w:r>
      <w:r>
        <w:rPr>
          <w:rFonts w:eastAsia="宋体"/>
          <w:b/>
          <w:bCs/>
          <w:sz w:val="20"/>
          <w:szCs w:val="20"/>
        </w:rPr>
        <w:t>. O</w:t>
      </w:r>
      <w:r>
        <w:rPr>
          <w:rFonts w:eastAsia="宋体" w:hint="eastAsia"/>
          <w:b/>
          <w:bCs/>
          <w:sz w:val="20"/>
          <w:szCs w:val="20"/>
        </w:rPr>
        <w:t xml:space="preserve">therwise, </w:t>
      </w:r>
      <w:r w:rsidR="0019367B">
        <w:rPr>
          <w:rFonts w:eastAsia="宋体"/>
          <w:b/>
          <w:bCs/>
          <w:sz w:val="20"/>
          <w:szCs w:val="20"/>
        </w:rPr>
        <w:t>m</w:t>
      </w:r>
      <w:r>
        <w:rPr>
          <w:rFonts w:eastAsia="宋体" w:hint="eastAsia"/>
          <w:b/>
          <w:bCs/>
          <w:sz w:val="20"/>
          <w:szCs w:val="20"/>
        </w:rPr>
        <w:t xml:space="preserve">ultiple bits of Configured Grant Confirmation MAC CE </w:t>
      </w:r>
      <w:r w:rsidR="001831F6">
        <w:rPr>
          <w:rFonts w:eastAsia="宋体"/>
          <w:b/>
          <w:bCs/>
          <w:sz w:val="20"/>
          <w:szCs w:val="20"/>
        </w:rPr>
        <w:t>would be discussed by RAN2</w:t>
      </w:r>
      <w:r>
        <w:rPr>
          <w:rFonts w:eastAsia="宋体" w:hint="eastAsia"/>
          <w:b/>
          <w:bCs/>
          <w:sz w:val="20"/>
          <w:szCs w:val="20"/>
        </w:rPr>
        <w:t>.</w:t>
      </w:r>
    </w:p>
    <w:p w14:paraId="306DD6E0" w14:textId="2B67D5B5" w:rsidR="001D5173" w:rsidRDefault="001D5173" w:rsidP="001D5173">
      <w:pPr>
        <w:spacing w:after="100"/>
        <w:rPr>
          <w:rFonts w:eastAsia="宋体"/>
          <w:b/>
          <w:sz w:val="20"/>
          <w:szCs w:val="20"/>
        </w:rPr>
      </w:pPr>
      <w:r>
        <w:rPr>
          <w:b/>
          <w:sz w:val="20"/>
          <w:szCs w:val="20"/>
        </w:rPr>
        <w:t xml:space="preserve">Proposal </w:t>
      </w:r>
      <w:r>
        <w:rPr>
          <w:rFonts w:eastAsia="宋体" w:hint="eastAsia"/>
          <w:b/>
          <w:sz w:val="20"/>
          <w:szCs w:val="20"/>
        </w:rPr>
        <w:t>6</w:t>
      </w:r>
      <w:r>
        <w:rPr>
          <w:rFonts w:eastAsia="宋体"/>
          <w:b/>
          <w:sz w:val="20"/>
          <w:szCs w:val="20"/>
        </w:rPr>
        <w:t>a</w:t>
      </w:r>
      <w:r>
        <w:rPr>
          <w:b/>
          <w:sz w:val="20"/>
          <w:szCs w:val="20"/>
        </w:rPr>
        <w:t xml:space="preserve">: </w:t>
      </w:r>
      <w:r>
        <w:rPr>
          <w:rFonts w:eastAsia="宋体" w:hint="eastAsia"/>
          <w:b/>
          <w:sz w:val="20"/>
          <w:szCs w:val="20"/>
        </w:rPr>
        <w:t xml:space="preserve">Send </w:t>
      </w:r>
      <w:r>
        <w:rPr>
          <w:rFonts w:eastAsia="宋体"/>
          <w:b/>
          <w:sz w:val="20"/>
          <w:szCs w:val="20"/>
        </w:rPr>
        <w:t>LS</w:t>
      </w:r>
      <w:r>
        <w:rPr>
          <w:rFonts w:eastAsia="宋体" w:hint="eastAsia"/>
          <w:b/>
          <w:sz w:val="20"/>
          <w:szCs w:val="20"/>
        </w:rPr>
        <w:t xml:space="preserve"> to RAN1 to check whether it is feasible to indicate </w:t>
      </w:r>
      <w:r>
        <w:rPr>
          <w:rFonts w:eastAsia="宋体" w:hint="eastAsia"/>
          <w:b/>
          <w:bCs/>
          <w:sz w:val="20"/>
          <w:szCs w:val="20"/>
        </w:rPr>
        <w:t xml:space="preserve">time/frequency resource for the Configured Grant Confirmation MAC CE </w:t>
      </w:r>
      <w:r>
        <w:rPr>
          <w:rFonts w:eastAsia="宋体" w:hint="eastAsia"/>
          <w:b/>
          <w:bCs/>
          <w:sz w:val="21"/>
          <w:szCs w:val="21"/>
        </w:rPr>
        <w:t xml:space="preserve">when </w:t>
      </w:r>
      <w:r>
        <w:rPr>
          <w:rFonts w:eastAsia="宋体" w:hint="eastAsia"/>
          <w:b/>
          <w:bCs/>
          <w:sz w:val="20"/>
          <w:szCs w:val="20"/>
        </w:rPr>
        <w:t>activating/deactivating the configured grant configuration</w:t>
      </w:r>
      <w:r>
        <w:rPr>
          <w:b/>
          <w:sz w:val="20"/>
          <w:szCs w:val="20"/>
        </w:rPr>
        <w:t>.</w:t>
      </w:r>
      <w:r>
        <w:rPr>
          <w:rFonts w:eastAsia="宋体" w:hint="eastAsia"/>
          <w:b/>
          <w:sz w:val="20"/>
          <w:szCs w:val="20"/>
        </w:rPr>
        <w:t xml:space="preserve"> </w:t>
      </w:r>
    </w:p>
    <w:p w14:paraId="1B924F9F" w14:textId="77777777" w:rsidR="005C3711" w:rsidRPr="001D5173" w:rsidRDefault="005C3711">
      <w:pPr>
        <w:spacing w:after="100"/>
        <w:rPr>
          <w:rFonts w:eastAsia="宋体"/>
          <w:bCs/>
          <w:sz w:val="20"/>
          <w:szCs w:val="20"/>
        </w:rPr>
      </w:pPr>
    </w:p>
    <w:p w14:paraId="57054BEB" w14:textId="77777777" w:rsidR="005C3711" w:rsidRDefault="001D5173" w:rsidP="00841874">
      <w:pPr>
        <w:pStyle w:val="1"/>
        <w:spacing w:before="120" w:after="120" w:line="460" w:lineRule="exact"/>
        <w:ind w:left="431" w:hanging="431"/>
        <w:rPr>
          <w:lang w:val="en-US"/>
        </w:rPr>
      </w:pPr>
      <w:bookmarkStart w:id="7" w:name="OLE_LINK1"/>
      <w:bookmarkEnd w:id="3"/>
      <w:bookmarkEnd w:id="4"/>
      <w:r>
        <w:rPr>
          <w:lang w:val="en-US"/>
        </w:rPr>
        <w:t>Conclusions</w:t>
      </w:r>
    </w:p>
    <w:p w14:paraId="013E6951" w14:textId="77777777" w:rsidR="005C3711" w:rsidRDefault="001D5173">
      <w:pPr>
        <w:jc w:val="both"/>
        <w:rPr>
          <w:sz w:val="20"/>
          <w:szCs w:val="20"/>
        </w:rPr>
      </w:pPr>
      <w:r>
        <w:rPr>
          <w:sz w:val="20"/>
          <w:szCs w:val="20"/>
        </w:rPr>
        <w:t>In this contribution, we make the following observations and proposal</w:t>
      </w:r>
      <w:r>
        <w:rPr>
          <w:rFonts w:hint="eastAsia"/>
          <w:sz w:val="20"/>
          <w:szCs w:val="20"/>
        </w:rPr>
        <w:t>s</w:t>
      </w:r>
      <w:r>
        <w:rPr>
          <w:sz w:val="20"/>
          <w:szCs w:val="20"/>
        </w:rPr>
        <w:t>:</w:t>
      </w:r>
    </w:p>
    <w:p w14:paraId="6AA9A229" w14:textId="77777777" w:rsidR="003826B7" w:rsidRPr="003826B7" w:rsidRDefault="003826B7" w:rsidP="003826B7">
      <w:pPr>
        <w:spacing w:after="100"/>
        <w:rPr>
          <w:b/>
          <w:sz w:val="20"/>
          <w:szCs w:val="20"/>
        </w:rPr>
      </w:pPr>
      <w:r w:rsidRPr="003826B7">
        <w:rPr>
          <w:b/>
          <w:sz w:val="20"/>
          <w:szCs w:val="20"/>
        </w:rPr>
        <w:t>Observation 1: Multiple SPS can deal with the use cases of different TSN traffic flows for one UE, and TSC message periodicities with non-integer multiple of NR supported SPS periodicities.</w:t>
      </w:r>
    </w:p>
    <w:p w14:paraId="08BEF85B" w14:textId="77777777" w:rsidR="003826B7" w:rsidRPr="003826B7" w:rsidRDefault="003826B7" w:rsidP="003826B7">
      <w:pPr>
        <w:spacing w:after="100"/>
        <w:rPr>
          <w:b/>
          <w:sz w:val="20"/>
          <w:szCs w:val="20"/>
        </w:rPr>
      </w:pPr>
      <w:r w:rsidRPr="003826B7">
        <w:rPr>
          <w:b/>
          <w:sz w:val="20"/>
          <w:szCs w:val="20"/>
        </w:rPr>
        <w:t>Observation 2: The current SPS periodicity is difficult to match the TSN traffic pattern, especially in large SPS periodicity.</w:t>
      </w:r>
    </w:p>
    <w:p w14:paraId="214A7F65" w14:textId="77777777" w:rsidR="003826B7" w:rsidRPr="003826B7" w:rsidRDefault="003826B7" w:rsidP="003826B7">
      <w:pPr>
        <w:spacing w:after="100"/>
        <w:rPr>
          <w:b/>
          <w:sz w:val="20"/>
          <w:szCs w:val="20"/>
        </w:rPr>
      </w:pPr>
      <w:r w:rsidRPr="003826B7">
        <w:rPr>
          <w:b/>
          <w:sz w:val="20"/>
          <w:szCs w:val="20"/>
        </w:rPr>
        <w:t>Observation 3: The current configured grant periodicity is also difficult to match the TSN traffic pattern, especially in large configured grant periodicity.</w:t>
      </w:r>
    </w:p>
    <w:p w14:paraId="42061258" w14:textId="41AC1CA0" w:rsidR="003826B7" w:rsidRPr="003826B7" w:rsidRDefault="003826B7" w:rsidP="003826B7">
      <w:pPr>
        <w:spacing w:after="100"/>
        <w:rPr>
          <w:b/>
          <w:sz w:val="20"/>
          <w:szCs w:val="20"/>
        </w:rPr>
      </w:pPr>
      <w:r w:rsidRPr="003826B7">
        <w:rPr>
          <w:b/>
          <w:sz w:val="20"/>
          <w:szCs w:val="20"/>
        </w:rPr>
        <w:t xml:space="preserve">Observation </w:t>
      </w:r>
      <w:r>
        <w:rPr>
          <w:b/>
          <w:sz w:val="20"/>
          <w:szCs w:val="20"/>
        </w:rPr>
        <w:t>4</w:t>
      </w:r>
      <w:r w:rsidRPr="003826B7">
        <w:rPr>
          <w:b/>
          <w:sz w:val="20"/>
          <w:szCs w:val="20"/>
        </w:rPr>
        <w:t>: It’s complicated and signaling inefficient by splitting TSC message periodicity to multiple SPS/CG.</w:t>
      </w:r>
    </w:p>
    <w:p w14:paraId="5B207705" w14:textId="77777777" w:rsidR="003826B7" w:rsidRDefault="003826B7" w:rsidP="003826B7">
      <w:pPr>
        <w:spacing w:after="100"/>
        <w:rPr>
          <w:b/>
          <w:sz w:val="20"/>
          <w:szCs w:val="20"/>
        </w:rPr>
      </w:pPr>
    </w:p>
    <w:p w14:paraId="7DFA8CD6" w14:textId="77777777" w:rsidR="003826B7" w:rsidRPr="003826B7" w:rsidRDefault="003826B7" w:rsidP="003826B7">
      <w:pPr>
        <w:spacing w:after="100"/>
        <w:rPr>
          <w:b/>
          <w:sz w:val="20"/>
          <w:szCs w:val="20"/>
        </w:rPr>
      </w:pPr>
      <w:r w:rsidRPr="003826B7">
        <w:rPr>
          <w:b/>
          <w:sz w:val="20"/>
          <w:szCs w:val="20"/>
        </w:rPr>
        <w:t>Proposal 1: The LTE multiple UL SPS scheme can be used as the baseline for NR multiple SPS/CG.</w:t>
      </w:r>
    </w:p>
    <w:p w14:paraId="0FF9E9E7" w14:textId="77777777" w:rsidR="003826B7" w:rsidRPr="003826B7" w:rsidRDefault="003826B7" w:rsidP="003826B7">
      <w:pPr>
        <w:spacing w:after="100"/>
        <w:rPr>
          <w:b/>
          <w:sz w:val="20"/>
          <w:szCs w:val="20"/>
        </w:rPr>
      </w:pPr>
      <w:r w:rsidRPr="003826B7">
        <w:rPr>
          <w:b/>
          <w:sz w:val="20"/>
          <w:szCs w:val="20"/>
        </w:rPr>
        <w:t>Proposal 1a: The following configurations should be provided for multiple SPS: sps-ConfigIndex/cg-ConfigIndex, periodicity, grant (for Type 1), information of time domain (for Type 1), nrofHARQ-Processes, harq-ProcID-offset etc.</w:t>
      </w:r>
    </w:p>
    <w:p w14:paraId="018EF5A6" w14:textId="77777777" w:rsidR="003826B7" w:rsidRPr="003826B7" w:rsidRDefault="003826B7" w:rsidP="003826B7">
      <w:pPr>
        <w:spacing w:after="100"/>
        <w:rPr>
          <w:b/>
          <w:sz w:val="20"/>
          <w:szCs w:val="20"/>
        </w:rPr>
      </w:pPr>
      <w:r w:rsidRPr="003826B7">
        <w:rPr>
          <w:b/>
          <w:sz w:val="20"/>
          <w:szCs w:val="20"/>
        </w:rPr>
        <w:t>Proposal 2: The maximum number of active SPS configurations for a given BWP of a serving cell could be 16.</w:t>
      </w:r>
    </w:p>
    <w:p w14:paraId="647293A8" w14:textId="77777777" w:rsidR="003826B7" w:rsidRPr="003826B7" w:rsidRDefault="003826B7" w:rsidP="003826B7">
      <w:pPr>
        <w:spacing w:after="100"/>
        <w:rPr>
          <w:b/>
          <w:sz w:val="20"/>
          <w:szCs w:val="20"/>
        </w:rPr>
      </w:pPr>
      <w:r w:rsidRPr="003826B7">
        <w:rPr>
          <w:b/>
          <w:sz w:val="20"/>
          <w:szCs w:val="20"/>
        </w:rPr>
        <w:t>Proposal 3: It’s suggested to support finer granularity of SPS/CG periodicities.</w:t>
      </w:r>
    </w:p>
    <w:p w14:paraId="1A977046" w14:textId="77777777" w:rsidR="003826B7" w:rsidRPr="003826B7" w:rsidRDefault="003826B7" w:rsidP="003826B7">
      <w:pPr>
        <w:spacing w:after="100"/>
        <w:rPr>
          <w:b/>
          <w:sz w:val="20"/>
          <w:szCs w:val="20"/>
        </w:rPr>
      </w:pPr>
      <w:r w:rsidRPr="003826B7">
        <w:rPr>
          <w:b/>
          <w:sz w:val="20"/>
          <w:szCs w:val="20"/>
        </w:rPr>
        <w:lastRenderedPageBreak/>
        <w:t>Proposal 3a: It’s suggested to design two parts, e.g, periodicity unit (e.g. ENUMERATED {Symbol, Slot, Subframe, Frame}) and periodicity value (e.g. INTEGER or ENUMERATE type) for CG periodicity definition in order to provide finer CG periodicities.</w:t>
      </w:r>
    </w:p>
    <w:p w14:paraId="3EBADD02" w14:textId="77777777" w:rsidR="003826B7" w:rsidRPr="003826B7" w:rsidRDefault="003826B7" w:rsidP="003826B7">
      <w:pPr>
        <w:spacing w:after="100"/>
        <w:rPr>
          <w:b/>
          <w:sz w:val="20"/>
          <w:szCs w:val="20"/>
        </w:rPr>
      </w:pPr>
      <w:r w:rsidRPr="003826B7">
        <w:rPr>
          <w:b/>
          <w:sz w:val="20"/>
          <w:szCs w:val="20"/>
        </w:rPr>
        <w:t>Proposal 3b: The value range of SPS periodicity unit depends on the RAN1 decision.</w:t>
      </w:r>
    </w:p>
    <w:p w14:paraId="7D64E8B6" w14:textId="38A9B353" w:rsidR="003826B7" w:rsidRPr="003826B7" w:rsidRDefault="003826B7" w:rsidP="003826B7">
      <w:pPr>
        <w:spacing w:after="100"/>
        <w:rPr>
          <w:b/>
          <w:sz w:val="20"/>
          <w:szCs w:val="20"/>
        </w:rPr>
      </w:pPr>
      <w:r w:rsidRPr="003826B7">
        <w:rPr>
          <w:b/>
          <w:sz w:val="20"/>
          <w:szCs w:val="20"/>
        </w:rPr>
        <w:t>Proposal 4a: The configuration of one sps-ConfigIndex with optionally multiple radio resource sets should be supported.</w:t>
      </w:r>
    </w:p>
    <w:p w14:paraId="7FB784EA" w14:textId="77777777" w:rsidR="003826B7" w:rsidRDefault="003826B7" w:rsidP="003826B7">
      <w:pPr>
        <w:spacing w:after="100"/>
        <w:rPr>
          <w:b/>
          <w:sz w:val="20"/>
          <w:szCs w:val="20"/>
        </w:rPr>
      </w:pPr>
      <w:r w:rsidRPr="003826B7">
        <w:rPr>
          <w:b/>
          <w:sz w:val="20"/>
          <w:szCs w:val="20"/>
        </w:rPr>
        <w:t xml:space="preserve">Proposal 4b: The configuration of one cg-ConfigIndex with optionally multiple radio resource sets should be supported. </w:t>
      </w:r>
    </w:p>
    <w:p w14:paraId="78D6711B" w14:textId="3E72F4A7" w:rsidR="003826B7" w:rsidRDefault="003826B7" w:rsidP="003826B7">
      <w:pPr>
        <w:spacing w:after="100"/>
        <w:rPr>
          <w:b/>
          <w:sz w:val="20"/>
          <w:szCs w:val="20"/>
        </w:rPr>
      </w:pPr>
      <w:r>
        <w:rPr>
          <w:b/>
          <w:sz w:val="20"/>
          <w:szCs w:val="20"/>
        </w:rPr>
        <w:t xml:space="preserve">Proposal </w:t>
      </w:r>
      <w:r>
        <w:rPr>
          <w:rFonts w:eastAsia="宋体" w:hint="eastAsia"/>
          <w:b/>
          <w:sz w:val="20"/>
          <w:szCs w:val="20"/>
        </w:rPr>
        <w:t>5</w:t>
      </w:r>
      <w:r>
        <w:rPr>
          <w:b/>
          <w:sz w:val="20"/>
          <w:szCs w:val="20"/>
        </w:rPr>
        <w:t xml:space="preserve">: It’s suggested that the TSC message periodicity (e.g. with unit of Hz) can be configured </w:t>
      </w:r>
      <w:r>
        <w:rPr>
          <w:rFonts w:hint="eastAsia"/>
          <w:b/>
          <w:sz w:val="20"/>
          <w:szCs w:val="20"/>
        </w:rPr>
        <w:t>as</w:t>
      </w:r>
      <w:r>
        <w:rPr>
          <w:b/>
          <w:sz w:val="20"/>
          <w:szCs w:val="20"/>
        </w:rPr>
        <w:t xml:space="preserve"> SPS</w:t>
      </w:r>
      <w:r>
        <w:rPr>
          <w:rFonts w:eastAsia="宋体" w:hint="eastAsia"/>
          <w:b/>
          <w:sz w:val="20"/>
          <w:szCs w:val="20"/>
        </w:rPr>
        <w:t>/CG</w:t>
      </w:r>
      <w:r>
        <w:rPr>
          <w:b/>
          <w:sz w:val="20"/>
          <w:szCs w:val="20"/>
        </w:rPr>
        <w:t xml:space="preserve"> periodicity to the UE, and to let both UE and gNB to calculate the SPS/CG occasion by themselves based on some kind of predefined formula to handle the case of TSC message periodicities with non-integer multiple of NR supported SPS/CG periodicities.</w:t>
      </w:r>
    </w:p>
    <w:p w14:paraId="11CBFC5B" w14:textId="77777777" w:rsidR="003826B7" w:rsidRDefault="003826B7" w:rsidP="003826B7">
      <w:pPr>
        <w:spacing w:after="100"/>
        <w:rPr>
          <w:rFonts w:eastAsia="宋体"/>
          <w:sz w:val="21"/>
          <w:szCs w:val="21"/>
          <w:u w:val="single"/>
        </w:rPr>
      </w:pPr>
      <w:r>
        <w:rPr>
          <w:b/>
          <w:sz w:val="20"/>
          <w:szCs w:val="20"/>
        </w:rPr>
        <w:t xml:space="preserve">Proposal </w:t>
      </w:r>
      <w:r>
        <w:rPr>
          <w:rFonts w:eastAsia="宋体" w:hint="eastAsia"/>
          <w:b/>
          <w:sz w:val="20"/>
          <w:szCs w:val="20"/>
        </w:rPr>
        <w:t>6</w:t>
      </w:r>
      <w:r>
        <w:rPr>
          <w:b/>
          <w:sz w:val="20"/>
          <w:szCs w:val="20"/>
        </w:rPr>
        <w:t xml:space="preserve">: </w:t>
      </w:r>
      <w:r>
        <w:rPr>
          <w:rFonts w:eastAsia="宋体" w:hint="eastAsia"/>
          <w:b/>
          <w:sz w:val="20"/>
          <w:szCs w:val="20"/>
        </w:rPr>
        <w:t xml:space="preserve">If it is feasible to indicate </w:t>
      </w:r>
      <w:r>
        <w:rPr>
          <w:rFonts w:eastAsia="宋体" w:hint="eastAsia"/>
          <w:b/>
          <w:bCs/>
          <w:sz w:val="20"/>
          <w:szCs w:val="20"/>
        </w:rPr>
        <w:t xml:space="preserve">time/frequency resource for the Configured Grant Confirmation MAC CE </w:t>
      </w:r>
      <w:r>
        <w:rPr>
          <w:rFonts w:eastAsia="宋体" w:hint="eastAsia"/>
          <w:b/>
          <w:bCs/>
          <w:sz w:val="21"/>
          <w:szCs w:val="21"/>
        </w:rPr>
        <w:t xml:space="preserve">when </w:t>
      </w:r>
      <w:r>
        <w:rPr>
          <w:rFonts w:eastAsia="宋体" w:hint="eastAsia"/>
          <w:b/>
          <w:bCs/>
          <w:sz w:val="20"/>
          <w:szCs w:val="20"/>
        </w:rPr>
        <w:t xml:space="preserve">activating/deactivating the configured grant configuration, </w:t>
      </w:r>
      <w:r>
        <w:rPr>
          <w:rFonts w:eastAsia="宋体"/>
          <w:b/>
          <w:bCs/>
          <w:sz w:val="20"/>
          <w:szCs w:val="20"/>
        </w:rPr>
        <w:t xml:space="preserve">it’s suggested RAN1 </w:t>
      </w:r>
      <w:r>
        <w:rPr>
          <w:rFonts w:eastAsia="宋体" w:hint="eastAsia"/>
          <w:b/>
          <w:bCs/>
          <w:sz w:val="20"/>
          <w:szCs w:val="20"/>
        </w:rPr>
        <w:t xml:space="preserve">specify </w:t>
      </w:r>
      <w:r>
        <w:rPr>
          <w:rFonts w:eastAsia="宋体"/>
          <w:b/>
          <w:bCs/>
          <w:sz w:val="20"/>
          <w:szCs w:val="20"/>
        </w:rPr>
        <w:t>such scheme. O</w:t>
      </w:r>
      <w:r>
        <w:rPr>
          <w:rFonts w:eastAsia="宋体" w:hint="eastAsia"/>
          <w:b/>
          <w:bCs/>
          <w:sz w:val="20"/>
          <w:szCs w:val="20"/>
        </w:rPr>
        <w:t xml:space="preserve">therwise, </w:t>
      </w:r>
      <w:r>
        <w:rPr>
          <w:rFonts w:eastAsia="宋体"/>
          <w:b/>
          <w:bCs/>
          <w:sz w:val="20"/>
          <w:szCs w:val="20"/>
        </w:rPr>
        <w:t>m</w:t>
      </w:r>
      <w:r>
        <w:rPr>
          <w:rFonts w:eastAsia="宋体" w:hint="eastAsia"/>
          <w:b/>
          <w:bCs/>
          <w:sz w:val="20"/>
          <w:szCs w:val="20"/>
        </w:rPr>
        <w:t xml:space="preserve">ultiple bits of Configured Grant Confirmation MAC CE </w:t>
      </w:r>
      <w:r>
        <w:rPr>
          <w:rFonts w:eastAsia="宋体"/>
          <w:b/>
          <w:bCs/>
          <w:sz w:val="20"/>
          <w:szCs w:val="20"/>
        </w:rPr>
        <w:t>would be discussed by RAN2</w:t>
      </w:r>
      <w:r>
        <w:rPr>
          <w:rFonts w:eastAsia="宋体" w:hint="eastAsia"/>
          <w:b/>
          <w:bCs/>
          <w:sz w:val="20"/>
          <w:szCs w:val="20"/>
        </w:rPr>
        <w:t>.</w:t>
      </w:r>
    </w:p>
    <w:p w14:paraId="599CFA10" w14:textId="77777777" w:rsidR="003826B7" w:rsidRDefault="003826B7" w:rsidP="003826B7">
      <w:pPr>
        <w:spacing w:after="100"/>
        <w:rPr>
          <w:rFonts w:eastAsia="宋体"/>
          <w:b/>
          <w:sz w:val="20"/>
          <w:szCs w:val="20"/>
        </w:rPr>
      </w:pPr>
      <w:r>
        <w:rPr>
          <w:b/>
          <w:sz w:val="20"/>
          <w:szCs w:val="20"/>
        </w:rPr>
        <w:t xml:space="preserve">Proposal </w:t>
      </w:r>
      <w:r>
        <w:rPr>
          <w:rFonts w:eastAsia="宋体" w:hint="eastAsia"/>
          <w:b/>
          <w:sz w:val="20"/>
          <w:szCs w:val="20"/>
        </w:rPr>
        <w:t>6</w:t>
      </w:r>
      <w:r>
        <w:rPr>
          <w:rFonts w:eastAsia="宋体"/>
          <w:b/>
          <w:sz w:val="20"/>
          <w:szCs w:val="20"/>
        </w:rPr>
        <w:t>a</w:t>
      </w:r>
      <w:r>
        <w:rPr>
          <w:b/>
          <w:sz w:val="20"/>
          <w:szCs w:val="20"/>
        </w:rPr>
        <w:t xml:space="preserve">: </w:t>
      </w:r>
      <w:r>
        <w:rPr>
          <w:rFonts w:eastAsia="宋体" w:hint="eastAsia"/>
          <w:b/>
          <w:sz w:val="20"/>
          <w:szCs w:val="20"/>
        </w:rPr>
        <w:t xml:space="preserve">Send </w:t>
      </w:r>
      <w:r>
        <w:rPr>
          <w:rFonts w:eastAsia="宋体"/>
          <w:b/>
          <w:sz w:val="20"/>
          <w:szCs w:val="20"/>
        </w:rPr>
        <w:t>LS</w:t>
      </w:r>
      <w:r>
        <w:rPr>
          <w:rFonts w:eastAsia="宋体" w:hint="eastAsia"/>
          <w:b/>
          <w:sz w:val="20"/>
          <w:szCs w:val="20"/>
        </w:rPr>
        <w:t xml:space="preserve"> to RAN1 to check whether it is feasible to indicate </w:t>
      </w:r>
      <w:r>
        <w:rPr>
          <w:rFonts w:eastAsia="宋体" w:hint="eastAsia"/>
          <w:b/>
          <w:bCs/>
          <w:sz w:val="20"/>
          <w:szCs w:val="20"/>
        </w:rPr>
        <w:t xml:space="preserve">time/frequency resource for the Configured Grant Confirmation MAC CE </w:t>
      </w:r>
      <w:r>
        <w:rPr>
          <w:rFonts w:eastAsia="宋体" w:hint="eastAsia"/>
          <w:b/>
          <w:bCs/>
          <w:sz w:val="21"/>
          <w:szCs w:val="21"/>
        </w:rPr>
        <w:t xml:space="preserve">when </w:t>
      </w:r>
      <w:r>
        <w:rPr>
          <w:rFonts w:eastAsia="宋体" w:hint="eastAsia"/>
          <w:b/>
          <w:bCs/>
          <w:sz w:val="20"/>
          <w:szCs w:val="20"/>
        </w:rPr>
        <w:t>activating/deactivating the configured grant configuration</w:t>
      </w:r>
      <w:r>
        <w:rPr>
          <w:b/>
          <w:sz w:val="20"/>
          <w:szCs w:val="20"/>
        </w:rPr>
        <w:t>.</w:t>
      </w:r>
      <w:r>
        <w:rPr>
          <w:rFonts w:eastAsia="宋体" w:hint="eastAsia"/>
          <w:b/>
          <w:sz w:val="20"/>
          <w:szCs w:val="20"/>
        </w:rPr>
        <w:t xml:space="preserve"> </w:t>
      </w:r>
    </w:p>
    <w:p w14:paraId="16EA02AC" w14:textId="3E68FFD7" w:rsidR="005C3711" w:rsidRPr="003826B7" w:rsidRDefault="005C3711">
      <w:pPr>
        <w:jc w:val="both"/>
        <w:rPr>
          <w:b/>
          <w:sz w:val="20"/>
          <w:szCs w:val="20"/>
        </w:rPr>
      </w:pPr>
    </w:p>
    <w:p w14:paraId="2A753E60" w14:textId="77777777" w:rsidR="005C3711" w:rsidRDefault="001D5173">
      <w:pPr>
        <w:pStyle w:val="1"/>
        <w:numPr>
          <w:ilvl w:val="0"/>
          <w:numId w:val="0"/>
        </w:numPr>
        <w:spacing w:before="120" w:after="120"/>
        <w:rPr>
          <w:lang w:val="en-US"/>
        </w:rPr>
      </w:pPr>
      <w:bookmarkStart w:id="8" w:name="OLE_LINK10"/>
      <w:bookmarkStart w:id="9" w:name="OLE_LINK11"/>
      <w:bookmarkEnd w:id="7"/>
      <w:r>
        <w:rPr>
          <w:lang w:val="en-US"/>
        </w:rPr>
        <w:t>References</w:t>
      </w:r>
    </w:p>
    <w:p w14:paraId="6EE6C40F" w14:textId="77777777" w:rsidR="005C3711" w:rsidRDefault="001D5173">
      <w:pPr>
        <w:numPr>
          <w:ilvl w:val="0"/>
          <w:numId w:val="12"/>
        </w:numPr>
        <w:spacing w:beforeLines="10" w:before="24" w:afterLines="10" w:after="24" w:line="264" w:lineRule="auto"/>
        <w:rPr>
          <w:sz w:val="20"/>
          <w:szCs w:val="20"/>
        </w:rPr>
      </w:pPr>
      <w:bookmarkStart w:id="10" w:name="OLE_LINK2"/>
      <w:bookmarkEnd w:id="8"/>
      <w:bookmarkEnd w:id="9"/>
      <w:r>
        <w:rPr>
          <w:sz w:val="20"/>
          <w:szCs w:val="20"/>
        </w:rPr>
        <w:t xml:space="preserve">3GPP, RP-190728, </w:t>
      </w:r>
      <w:r>
        <w:rPr>
          <w:rFonts w:hint="eastAsia"/>
          <w:sz w:val="20"/>
          <w:szCs w:val="20"/>
        </w:rPr>
        <w:t>New WID: Support of NR Industrial Internet of Things (IoT)</w:t>
      </w:r>
      <w:r>
        <w:rPr>
          <w:sz w:val="20"/>
          <w:szCs w:val="20"/>
        </w:rPr>
        <w:t>, RAN#83, March 2019</w:t>
      </w:r>
      <w:bookmarkEnd w:id="10"/>
    </w:p>
    <w:sectPr w:rsidR="005C371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CF647" w14:textId="77777777" w:rsidR="005E5693" w:rsidRDefault="005E5693" w:rsidP="003826B7">
      <w:pPr>
        <w:spacing w:after="0" w:line="240" w:lineRule="auto"/>
      </w:pPr>
      <w:r>
        <w:separator/>
      </w:r>
    </w:p>
  </w:endnote>
  <w:endnote w:type="continuationSeparator" w:id="0">
    <w:p w14:paraId="7E29C374" w14:textId="77777777" w:rsidR="005E5693" w:rsidRDefault="005E5693" w:rsidP="00382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A33EA" w14:textId="77777777" w:rsidR="005E5693" w:rsidRDefault="005E5693" w:rsidP="003826B7">
      <w:pPr>
        <w:spacing w:after="0" w:line="240" w:lineRule="auto"/>
      </w:pPr>
      <w:r>
        <w:separator/>
      </w:r>
    </w:p>
  </w:footnote>
  <w:footnote w:type="continuationSeparator" w:id="0">
    <w:p w14:paraId="12221083" w14:textId="77777777" w:rsidR="005E5693" w:rsidRDefault="005E5693" w:rsidP="003826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F431CFEC"/>
    <w:multiLevelType w:val="singleLevel"/>
    <w:tmpl w:val="F431CFEC"/>
    <w:lvl w:ilvl="0">
      <w:start w:val="1"/>
      <w:numFmt w:val="decimal"/>
      <w:suff w:val="space"/>
      <w:lvlText w:val="%1)"/>
      <w:lvlJc w:val="left"/>
    </w:lvl>
  </w:abstractNum>
  <w:abstractNum w:abstractNumId="2" w15:restartNumberingAfterBreak="0">
    <w:nsid w:val="02F22DE4"/>
    <w:multiLevelType w:val="multilevel"/>
    <w:tmpl w:val="02F22DE4"/>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D77AD3"/>
    <w:multiLevelType w:val="multilevel"/>
    <w:tmpl w:val="3CD77AD3"/>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45961"/>
    <w:multiLevelType w:val="multilevel"/>
    <w:tmpl w:val="40345961"/>
    <w:lvl w:ilvl="0">
      <w:start w:val="6"/>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5"/>
  </w:num>
  <w:num w:numId="3">
    <w:abstractNumId w:val="11"/>
  </w:num>
  <w:num w:numId="4">
    <w:abstractNumId w:val="9"/>
  </w:num>
  <w:num w:numId="5">
    <w:abstractNumId w:val="8"/>
  </w:num>
  <w:num w:numId="6">
    <w:abstractNumId w:val="0"/>
  </w:num>
  <w:num w:numId="7">
    <w:abstractNumId w:val="3"/>
  </w:num>
  <w:num w:numId="8">
    <w:abstractNumId w:val="6"/>
  </w:num>
  <w:num w:numId="9">
    <w:abstractNumId w:val="2"/>
  </w:num>
  <w:num w:numId="10">
    <w:abstractNumId w:val="7"/>
  </w:num>
  <w:num w:numId="11">
    <w:abstractNumId w:val="1"/>
  </w:num>
  <w:num w:numId="12">
    <w:abstractNumId w:val="4"/>
  </w:num>
  <w:num w:numId="13">
    <w:abstractNumId w:val="10"/>
  </w:num>
  <w:num w:numId="14">
    <w:abstractNumId w:val="10"/>
  </w:num>
  <w:num w:numId="15">
    <w:abstractNumId w:val="10"/>
  </w:num>
  <w:num w:numId="16">
    <w:abstractNumId w:val="1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1F59"/>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6E1"/>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1F6"/>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67B"/>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173"/>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117"/>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6733"/>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88"/>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6B7"/>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844"/>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BEC"/>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B23"/>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D66"/>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16D9"/>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275"/>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6D"/>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711"/>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395"/>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693"/>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8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CFD"/>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26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E35"/>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874"/>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83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451"/>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5C"/>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31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7AE"/>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4990"/>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6B"/>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3FF9"/>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5EC"/>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35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092C"/>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401"/>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B7BBC"/>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C82ABE"/>
    <w:rsid w:val="03CC2406"/>
    <w:rsid w:val="041212F7"/>
    <w:rsid w:val="04145AD2"/>
    <w:rsid w:val="04855B07"/>
    <w:rsid w:val="04A34073"/>
    <w:rsid w:val="04F713E5"/>
    <w:rsid w:val="04FA7030"/>
    <w:rsid w:val="057A3E53"/>
    <w:rsid w:val="05BA2554"/>
    <w:rsid w:val="06072B25"/>
    <w:rsid w:val="06B36A55"/>
    <w:rsid w:val="06D63647"/>
    <w:rsid w:val="06E60452"/>
    <w:rsid w:val="080336F5"/>
    <w:rsid w:val="08054515"/>
    <w:rsid w:val="08264624"/>
    <w:rsid w:val="08564BE9"/>
    <w:rsid w:val="08D11D1D"/>
    <w:rsid w:val="0A0D1879"/>
    <w:rsid w:val="0A132451"/>
    <w:rsid w:val="0A213D44"/>
    <w:rsid w:val="0AD35C59"/>
    <w:rsid w:val="0AEE4BFC"/>
    <w:rsid w:val="0B9C4929"/>
    <w:rsid w:val="0BB81A0E"/>
    <w:rsid w:val="0BCF0317"/>
    <w:rsid w:val="0C7E6C90"/>
    <w:rsid w:val="0CED60DF"/>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010024"/>
    <w:rsid w:val="16752080"/>
    <w:rsid w:val="1678039A"/>
    <w:rsid w:val="168F70D3"/>
    <w:rsid w:val="171C020F"/>
    <w:rsid w:val="178202C9"/>
    <w:rsid w:val="186053E8"/>
    <w:rsid w:val="186F3D2C"/>
    <w:rsid w:val="19651414"/>
    <w:rsid w:val="197A46A5"/>
    <w:rsid w:val="19982F2E"/>
    <w:rsid w:val="1ADF03A3"/>
    <w:rsid w:val="1B043997"/>
    <w:rsid w:val="1B794E94"/>
    <w:rsid w:val="1B7A4C29"/>
    <w:rsid w:val="1B9273DB"/>
    <w:rsid w:val="1BA51C3D"/>
    <w:rsid w:val="1BAE647A"/>
    <w:rsid w:val="1C8862C8"/>
    <w:rsid w:val="1C91244E"/>
    <w:rsid w:val="1CCE319B"/>
    <w:rsid w:val="1CDC2785"/>
    <w:rsid w:val="1DB34611"/>
    <w:rsid w:val="1DC15C40"/>
    <w:rsid w:val="1DCF0BE9"/>
    <w:rsid w:val="1DFE3D2C"/>
    <w:rsid w:val="1E041BF6"/>
    <w:rsid w:val="1E24676D"/>
    <w:rsid w:val="1E287013"/>
    <w:rsid w:val="1E344FB6"/>
    <w:rsid w:val="1E407A0C"/>
    <w:rsid w:val="1E4E700A"/>
    <w:rsid w:val="1EEE370A"/>
    <w:rsid w:val="1F026DAE"/>
    <w:rsid w:val="1FA4592E"/>
    <w:rsid w:val="1FBD5DE8"/>
    <w:rsid w:val="1FE72761"/>
    <w:rsid w:val="200A5BE1"/>
    <w:rsid w:val="200E31D5"/>
    <w:rsid w:val="206C2785"/>
    <w:rsid w:val="209C66E2"/>
    <w:rsid w:val="20AD5F39"/>
    <w:rsid w:val="20E33181"/>
    <w:rsid w:val="2105487A"/>
    <w:rsid w:val="21D6142C"/>
    <w:rsid w:val="22153B4E"/>
    <w:rsid w:val="222E4177"/>
    <w:rsid w:val="2254713C"/>
    <w:rsid w:val="22601645"/>
    <w:rsid w:val="229F6519"/>
    <w:rsid w:val="22E46845"/>
    <w:rsid w:val="23062764"/>
    <w:rsid w:val="23A42ABA"/>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CF6318E"/>
    <w:rsid w:val="2DB53D1A"/>
    <w:rsid w:val="2DD81171"/>
    <w:rsid w:val="2E7D2A8B"/>
    <w:rsid w:val="2EA04261"/>
    <w:rsid w:val="2EB4754A"/>
    <w:rsid w:val="2EC55E8F"/>
    <w:rsid w:val="2F623CD7"/>
    <w:rsid w:val="2FE2595F"/>
    <w:rsid w:val="2FF33761"/>
    <w:rsid w:val="30DC4BD6"/>
    <w:rsid w:val="30DF1FC9"/>
    <w:rsid w:val="3142020A"/>
    <w:rsid w:val="316E46A1"/>
    <w:rsid w:val="321861CB"/>
    <w:rsid w:val="324E4E7D"/>
    <w:rsid w:val="32756594"/>
    <w:rsid w:val="34157554"/>
    <w:rsid w:val="342A39F3"/>
    <w:rsid w:val="34703684"/>
    <w:rsid w:val="34CA51D8"/>
    <w:rsid w:val="34D63F20"/>
    <w:rsid w:val="35052E5A"/>
    <w:rsid w:val="350937A0"/>
    <w:rsid w:val="351B60C1"/>
    <w:rsid w:val="354D2AAA"/>
    <w:rsid w:val="35A85B74"/>
    <w:rsid w:val="360C27FC"/>
    <w:rsid w:val="363B4CE0"/>
    <w:rsid w:val="37731700"/>
    <w:rsid w:val="37FC0618"/>
    <w:rsid w:val="381814C7"/>
    <w:rsid w:val="38752884"/>
    <w:rsid w:val="395C2867"/>
    <w:rsid w:val="39741792"/>
    <w:rsid w:val="39766AD7"/>
    <w:rsid w:val="39A32391"/>
    <w:rsid w:val="39BB4796"/>
    <w:rsid w:val="3A5B1E6D"/>
    <w:rsid w:val="3A8268AE"/>
    <w:rsid w:val="3A91443A"/>
    <w:rsid w:val="3B213E5A"/>
    <w:rsid w:val="3B9E718E"/>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28483A"/>
    <w:rsid w:val="4874437B"/>
    <w:rsid w:val="48FD0F37"/>
    <w:rsid w:val="49774BE0"/>
    <w:rsid w:val="49BE779F"/>
    <w:rsid w:val="49CC653A"/>
    <w:rsid w:val="49EE5020"/>
    <w:rsid w:val="4B24683E"/>
    <w:rsid w:val="4B2468A5"/>
    <w:rsid w:val="4B336958"/>
    <w:rsid w:val="4C3834EC"/>
    <w:rsid w:val="4C7D6450"/>
    <w:rsid w:val="4CA34769"/>
    <w:rsid w:val="4CB10B6E"/>
    <w:rsid w:val="4D244E44"/>
    <w:rsid w:val="4D766DC3"/>
    <w:rsid w:val="4DA96DAF"/>
    <w:rsid w:val="4E7D63B1"/>
    <w:rsid w:val="4E8526C9"/>
    <w:rsid w:val="4EB534DB"/>
    <w:rsid w:val="4EF27E9F"/>
    <w:rsid w:val="4FB42A2B"/>
    <w:rsid w:val="4FF326D4"/>
    <w:rsid w:val="50956B3A"/>
    <w:rsid w:val="50EA7D5B"/>
    <w:rsid w:val="511E3186"/>
    <w:rsid w:val="512C01CE"/>
    <w:rsid w:val="512E0800"/>
    <w:rsid w:val="51404505"/>
    <w:rsid w:val="51782EBE"/>
    <w:rsid w:val="52925A73"/>
    <w:rsid w:val="52A14A4F"/>
    <w:rsid w:val="531628F9"/>
    <w:rsid w:val="53686CD6"/>
    <w:rsid w:val="53804341"/>
    <w:rsid w:val="53E92BA4"/>
    <w:rsid w:val="54D811B0"/>
    <w:rsid w:val="54EC2121"/>
    <w:rsid w:val="55937540"/>
    <w:rsid w:val="55F8243E"/>
    <w:rsid w:val="56165648"/>
    <w:rsid w:val="56235EF9"/>
    <w:rsid w:val="569300A5"/>
    <w:rsid w:val="56F34035"/>
    <w:rsid w:val="57964504"/>
    <w:rsid w:val="5815106A"/>
    <w:rsid w:val="583B552E"/>
    <w:rsid w:val="583E2F16"/>
    <w:rsid w:val="5864220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CEF2389"/>
    <w:rsid w:val="5D1B25D1"/>
    <w:rsid w:val="5F0B233D"/>
    <w:rsid w:val="5F366FF3"/>
    <w:rsid w:val="5F67277F"/>
    <w:rsid w:val="5FDD602F"/>
    <w:rsid w:val="5FE14A34"/>
    <w:rsid w:val="603A2ABF"/>
    <w:rsid w:val="60477ED6"/>
    <w:rsid w:val="60717E4B"/>
    <w:rsid w:val="60CD0794"/>
    <w:rsid w:val="60EA3009"/>
    <w:rsid w:val="610E52A4"/>
    <w:rsid w:val="614771B2"/>
    <w:rsid w:val="61B430E0"/>
    <w:rsid w:val="61EB027D"/>
    <w:rsid w:val="621269F4"/>
    <w:rsid w:val="6214479F"/>
    <w:rsid w:val="62353ED7"/>
    <w:rsid w:val="62905168"/>
    <w:rsid w:val="62FC074F"/>
    <w:rsid w:val="63B17CB6"/>
    <w:rsid w:val="63BC47EC"/>
    <w:rsid w:val="63D5569D"/>
    <w:rsid w:val="64A61339"/>
    <w:rsid w:val="64AC2F64"/>
    <w:rsid w:val="64BB3775"/>
    <w:rsid w:val="652505C7"/>
    <w:rsid w:val="659768E8"/>
    <w:rsid w:val="65B228BF"/>
    <w:rsid w:val="65D50280"/>
    <w:rsid w:val="6641270E"/>
    <w:rsid w:val="664903BD"/>
    <w:rsid w:val="66893AB2"/>
    <w:rsid w:val="66F17846"/>
    <w:rsid w:val="67B10006"/>
    <w:rsid w:val="67E7796D"/>
    <w:rsid w:val="68CD77AD"/>
    <w:rsid w:val="68D518BE"/>
    <w:rsid w:val="692D768A"/>
    <w:rsid w:val="699F77A3"/>
    <w:rsid w:val="69B8294C"/>
    <w:rsid w:val="6A372AD0"/>
    <w:rsid w:val="6B83034F"/>
    <w:rsid w:val="6C9B4CCC"/>
    <w:rsid w:val="6CEF2DC8"/>
    <w:rsid w:val="6D1A6E88"/>
    <w:rsid w:val="6D2B237C"/>
    <w:rsid w:val="6D6B7DDB"/>
    <w:rsid w:val="6D7A1B4D"/>
    <w:rsid w:val="6EB86EA2"/>
    <w:rsid w:val="6F3F15D8"/>
    <w:rsid w:val="6F881FEB"/>
    <w:rsid w:val="6F8C070F"/>
    <w:rsid w:val="70662133"/>
    <w:rsid w:val="709C7941"/>
    <w:rsid w:val="710F37E5"/>
    <w:rsid w:val="71263EE7"/>
    <w:rsid w:val="713A069E"/>
    <w:rsid w:val="714F77B8"/>
    <w:rsid w:val="716C36A6"/>
    <w:rsid w:val="71741ED7"/>
    <w:rsid w:val="71C43969"/>
    <w:rsid w:val="721E64BD"/>
    <w:rsid w:val="724A0587"/>
    <w:rsid w:val="72851934"/>
    <w:rsid w:val="72A820D3"/>
    <w:rsid w:val="73096A16"/>
    <w:rsid w:val="73FA2F75"/>
    <w:rsid w:val="7415759F"/>
    <w:rsid w:val="742475BB"/>
    <w:rsid w:val="74475B90"/>
    <w:rsid w:val="74524688"/>
    <w:rsid w:val="74773856"/>
    <w:rsid w:val="749F1E28"/>
    <w:rsid w:val="74ED6881"/>
    <w:rsid w:val="76206BFA"/>
    <w:rsid w:val="76E0629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B35A8"/>
  <w15:docId w15:val="{EEDCB9A9-D7B7-4ED7-BDF1-A12F6BDD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2">
    <w:name w:val="列出段落12"/>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styleId="af7">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8D70CB-42D8-45D6-A9C8-962B3C97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6</Pages>
  <Words>2537</Words>
  <Characters>14466</Characters>
  <Application>Microsoft Office Word</Application>
  <DocSecurity>0</DocSecurity>
  <Lines>120</Lines>
  <Paragraphs>33</Paragraphs>
  <ScaleCrop>false</ScaleCrop>
  <Company/>
  <LinksUpToDate>false</LinksUpToDate>
  <CharactersWithSpaces>16970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dcterms:created xsi:type="dcterms:W3CDTF">2019-03-22T02:16:00Z</dcterms:created>
  <dcterms:modified xsi:type="dcterms:W3CDTF">2019-05-02T19:12:00Z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